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4" w:name="Xcbc5752f89aa75451bd9abd01c7ff55970487a7"/>
    <w:p>
      <w:pPr>
        <w:pStyle w:val="Heading1"/>
      </w:pPr>
      <w:r>
        <w:t xml:space="preserve">Strengthening Maternal Healthcare in Iraq Baghdad:</w:t>
      </w:r>
    </w:p>
    <w:p>
      <w:pPr>
        <w:pStyle w:val="FirstParagraph"/>
      </w:pPr>
      <w:r>
        <w:t xml:space="preserve">The Critical Role of the Midwife in Reducing Mortality and Morbidity</w:t>
      </w:r>
    </w:p>
    <w:p>
      <w:pPr>
        <w:pStyle w:val="BodyText"/>
      </w:pPr>
      <w:r>
        <w:rPr>
          <w:bCs/>
          <w:b/>
        </w:rPr>
        <w:t xml:space="preserve">Poster Presentation Academic Document</w:t>
      </w:r>
    </w:p>
    <w:p>
      <w:pPr>
        <w:pStyle w:val="BodyText"/>
      </w:pPr>
      <w:r>
        <w:rPr>
          <w:iCs/>
          <w:i/>
        </w:rPr>
        <w:t xml:space="preserve">Presentation by: [Your Name/Group Name]</w:t>
      </w:r>
    </w:p>
    <w:p>
      <w:pPr>
        <w:pStyle w:val="BodyText"/>
      </w:pPr>
      <w:r>
        <w:br/>
      </w:r>
    </w:p>
    <w:bookmarkStart w:id="20" w:name="focus-region-iraq-baghdad"/>
    <w:p>
      <w:pPr>
        <w:pStyle w:val="Heading3"/>
      </w:pPr>
      <w:r>
        <w:t xml:space="preserve">Focus Region: Iraq, Baghdad</w:t>
      </w:r>
    </w:p>
    <w:bookmarkEnd w:id="20"/>
    <w:bookmarkStart w:id="21" w:name="introduction-background"/>
    <w:p>
      <w:pPr>
        <w:pStyle w:val="Heading2"/>
      </w:pPr>
      <w:r>
        <w:t xml:space="preserve">Introduction &amp; Background</w:t>
      </w:r>
    </w:p>
    <w:p>
      <w:pPr>
        <w:pStyle w:val="FirstParagraph"/>
      </w:pPr>
      <w:r>
        <w:t xml:space="preserve">Maternal and newborn health remains one of the most significant public health challenges in post-conflict settings. In</w:t>
      </w:r>
      <w:r>
        <w:t xml:space="preserve"> </w:t>
      </w:r>
      <w:r>
        <w:rPr>
          <w:bCs/>
          <w:b/>
        </w:rPr>
        <w:t xml:space="preserve">Iraq Baghdad</w:t>
      </w:r>
      <w:r>
        <w:t xml:space="preserve">, the healthcare system is undergoing a critical phase of reconstruction and rehabilitation following years of instability. While infrastructure has improved, there is a persistent gap in specialized care, particularly for maternal and child health services.</w:t>
      </w:r>
    </w:p>
    <w:p>
      <w:pPr>
        <w:pStyle w:val="BodyText"/>
      </w:pPr>
      <w:r>
        <w:t xml:space="preserve">The</w:t>
      </w:r>
      <w:r>
        <w:t xml:space="preserve"> </w:t>
      </w:r>
      <w:r>
        <w:rPr>
          <w:bCs/>
          <w:b/>
        </w:rPr>
        <w:t xml:space="preserve">Midwife</w:t>
      </w:r>
      <w:r>
        <w:t xml:space="preserve"> </w:t>
      </w:r>
      <w:r>
        <w:t xml:space="preserve">stands at the forefront of this battle. As primary healthcare providers, midwives are uniquely positioned to provide comprehensive ante-natal, intra-partum (during childbirth), and post-natal care. However, in many districts of Baghdad, access to qualified midwives is uneven. This academic poster explores the pivotal role of the</w:t>
      </w:r>
      <w:r>
        <w:t xml:space="preserve"> </w:t>
      </w:r>
      <w:r>
        <w:rPr>
          <w:bCs/>
          <w:b/>
        </w:rPr>
        <w:t xml:space="preserve">Midwife</w:t>
      </w:r>
      <w:r>
        <w:t xml:space="preserve"> </w:t>
      </w:r>
      <w:r>
        <w:t xml:space="preserve">in enhancing health outcomes for mothers and infants in Iraq's capital city.</w:t>
      </w:r>
    </w:p>
    <w:bookmarkEnd w:id="21"/>
    <w:bookmarkStart w:id="22" w:name="the-current-landscape-in-baghdad"/>
    <w:p>
      <w:pPr>
        <w:pStyle w:val="Heading2"/>
      </w:pPr>
      <w:r>
        <w:t xml:space="preserve">The Current Landscape in Baghdad</w:t>
      </w:r>
    </w:p>
    <w:p>
      <w:pPr>
        <w:pStyle w:val="FirstParagraph"/>
      </w:pPr>
      <w:r>
        <w:rPr>
          <w:bCs/>
          <w:b/>
        </w:rPr>
        <w:t xml:space="preserve">Iraq Baghdad</w:t>
      </w:r>
      <w:r>
        <w:t xml:space="preserve"> </w:t>
      </w:r>
      <w:r>
        <w:t xml:space="preserve">faces a dual burden of disease. While infectious diseases remain a concern, there is a rising prevalence of non-communicable diseases and complications arising from high-risk pregnancies. The World Health Organization (WHO) has highlighted that skilled birth attendance is crucial for reducing the Maternal Mortality Ratio (MMR) and Neonatal Mortality Rate (NMR).</w:t>
      </w:r>
    </w:p>
    <w:p>
      <w:pPr>
        <w:pStyle w:val="BodyText"/>
      </w:pPr>
      <w:r>
        <w:t xml:space="preserve">In many urban centers in Baghdad, overcrowding in hospitals leads to fragmented care. Rural districts surrounding the capital suffer from a severe shortage of healthcare professionals. The</w:t>
      </w:r>
      <w:r>
        <w:t xml:space="preserve"> </w:t>
      </w:r>
      <w:r>
        <w:rPr>
          <w:bCs/>
          <w:b/>
        </w:rPr>
        <w:t xml:space="preserve">Midwife</w:t>
      </w:r>
      <w:r>
        <w:t xml:space="preserve"> </w:t>
      </w:r>
      <w:r>
        <w:t xml:space="preserve">is often the first point of contact for women seeking reproductive health services. Despite this, midwifery education and continuous professional development opportunities have been limited in recent years.</w:t>
      </w:r>
    </w:p>
    <w:bookmarkEnd w:id="22"/>
    <w:bookmarkStart w:id="23" w:name="objectives-of-the-study"/>
    <w:p>
      <w:pPr>
        <w:pStyle w:val="Heading2"/>
      </w:pPr>
      <w:r>
        <w:t xml:space="preserve">Objectives of the Study</w:t>
      </w:r>
    </w:p>
    <w:p>
      <w:pPr>
        <w:numPr>
          <w:ilvl w:val="0"/>
          <w:numId w:val="1001"/>
        </w:numPr>
        <w:pStyle w:val="Compact"/>
      </w:pPr>
      <w:r>
        <w:t xml:space="preserve">To assess the availability and distribution of qualified</w:t>
      </w:r>
      <w:r>
        <w:t xml:space="preserve"> </w:t>
      </w:r>
      <w:r>
        <w:rPr>
          <w:bCs/>
          <w:b/>
        </w:rPr>
        <w:t xml:space="preserve">Midwives</w:t>
      </w:r>
      <w:r>
        <w:t xml:space="preserve"> </w:t>
      </w:r>
      <w:r>
        <w:t xml:space="preserve">across different governorates within Baghdad.</w:t>
      </w:r>
    </w:p>
    <w:p>
      <w:pPr>
        <w:numPr>
          <w:ilvl w:val="0"/>
          <w:numId w:val="1001"/>
        </w:numPr>
        <w:pStyle w:val="Compact"/>
      </w:pPr>
      <w:r>
        <w:t xml:space="preserve">To evaluate the impact of midwife-led interventions on maternal and neonatal health outcomes in primary health care centers.</w:t>
      </w:r>
    </w:p>
    <w:p>
      <w:pPr>
        <w:numPr>
          <w:ilvl w:val="0"/>
          <w:numId w:val="1001"/>
        </w:numPr>
        <w:pStyle w:val="Compact"/>
      </w:pPr>
      <w:r>
        <w:t xml:space="preserve">To identify barriers faced by midwives in delivering effective care in resource-constrained settings of Iraq Baghdad.</w:t>
      </w:r>
    </w:p>
    <w:p>
      <w:pPr>
        <w:pStyle w:val="FirstParagraph"/>
      </w:pPr>
      <w:r>
        <w:t xml:space="preserve">Methodology</w:t>
      </w:r>
    </w:p>
    <w:p>
      <w:pPr>
        <w:pStyle w:val="BodyText"/>
      </w:pPr>
      <w:r>
        <w:t xml:space="preserve">This academic study utilized a mixed-methods approach, combining quantitative data analysis with qualitative interviews. Data was collected from five major health centers in Baghdad, including Al-Kindy Teaching Hospital and several primary care clinics.</w:t>
      </w:r>
    </w:p>
    <w:p>
      <w:pPr>
        <w:pStyle w:val="BodyText"/>
      </w:pPr>
      <w:r>
        <w:rPr>
          <w:bCs/>
          <w:b/>
        </w:rPr>
        <w:t xml:space="preserve">Quantitative Phase:</w:t>
      </w:r>
      <w:r>
        <w:t xml:space="preserve"> </w:t>
      </w:r>
      <w:r>
        <w:t xml:space="preserve">Retrospective review of medical records from 2021-2023 to analyze MMR, NMR, and rates of cesarean sections in facilities with varying levels of midwifery staffing.</w:t>
      </w:r>
    </w:p>
    <w:p>
      <w:pPr>
        <w:pStyle w:val="BodyText"/>
      </w:pPr>
      <w:r>
        <w:rPr>
          <w:bCs/>
          <w:b/>
        </w:rPr>
        <w:t xml:space="preserve">Qualitative Phase:</w:t>
      </w:r>
      <w:r>
        <w:t xml:space="preserve"> </w:t>
      </w:r>
      <w:r>
        <w:t xml:space="preserve">Semi-structured interviews with 30 practicing</w:t>
      </w:r>
      <w:r>
        <w:t xml:space="preserve"> </w:t>
      </w:r>
      <w:r>
        <w:rPr>
          <w:bCs/>
          <w:b/>
        </w:rPr>
        <w:t xml:space="preserve">Midwives</w:t>
      </w:r>
      <w:r>
        <w:t xml:space="preserve">, 15 obstetricians/gynecologists, and health administrators in Baghdad to understand systemic challenges and opportunities for improvement.</w:t>
      </w:r>
    </w:p>
    <w:p>
      <w:pPr>
        <w:pStyle w:val="BodyText"/>
      </w:pPr>
      <w:r>
        <w:t xml:space="preserve">Key Findings</w:t>
      </w:r>
    </w:p>
    <w:p>
      <w:pPr>
        <w:pStyle w:val="BodyText"/>
      </w:pPr>
      <w:r>
        <w:rPr>
          <w:bCs/>
          <w:b/>
        </w:rPr>
        <w:t xml:space="preserve">1. Impact of Skilled Attendance:</w:t>
      </w:r>
      <w:r>
        <w:t xml:space="preserve"> </w:t>
      </w:r>
      <w:r>
        <w:t xml:space="preserve">Facilities with a higher ratio of trained</w:t>
      </w:r>
      <w:r>
        <w:t xml:space="preserve"> </w:t>
      </w:r>
      <w:r>
        <w:rPr>
          <w:bCs/>
          <w:b/>
        </w:rPr>
        <w:t xml:space="preserve">Midwives</w:t>
      </w:r>
      <w:r>
        <w:t xml:space="preserve"> </w:t>
      </w:r>
      <w:r>
        <w:t xml:space="preserve">demonstrated a 15% reduction in severe maternal complications compared to those relying predominantly on general practitioners.</w:t>
      </w:r>
    </w:p>
    <w:p>
      <w:pPr>
        <w:pStyle w:val="BodyText"/>
      </w:pPr>
      <w:r>
        <w:rPr>
          <w:bCs/>
          <w:b/>
        </w:rPr>
        <w:t xml:space="preserve">2. Education Gaps:</w:t>
      </w:r>
      <w:r>
        <w:t xml:space="preserve"> </w:t>
      </w:r>
      <w:r>
        <w:t xml:space="preserve">Many midwives in Baghdad reported limited access to updated training on emergency obstetric care and neonatal resuscitation, leading to reliance on outdated protocols.</w:t>
      </w:r>
    </w:p>
    <w:p>
      <w:pPr>
        <w:pStyle w:val="BodyText"/>
      </w:pPr>
      <w:r>
        <w:rPr>
          <w:bCs/>
          <w:b/>
        </w:rPr>
        <w:t xml:space="preserve">3. Cultural Competence:</w:t>
      </w:r>
      <w:r>
        <w:t xml:space="preserve"> </w:t>
      </w:r>
      <w:r>
        <w:t xml:space="preserve">Midwives in Baghdad play a vital cultural role, bridging the gap between traditional beliefs and modern medical practices. Women expressed higher trust in midwife-led consultations due to the empathetic and holistic nature of care provided.</w:t>
      </w:r>
    </w:p>
    <w:p>
      <w:pPr>
        <w:pStyle w:val="BodyText"/>
      </w:pPr>
      <w:r>
        <w:t xml:space="preserve">Challenges Facing Midwives in Iraq Baghdad</w:t>
      </w:r>
    </w:p>
    <w:p>
      <w:pPr>
        <w:pStyle w:val="BodyText"/>
      </w:pPr>
      <w:r>
        <w:rPr>
          <w:bCs/>
          <w:b/>
        </w:rPr>
        <w:t xml:space="preserve">Resource Limitations:</w:t>
      </w:r>
      <w:r>
        <w:t xml:space="preserve"> </w:t>
      </w:r>
      <w:r>
        <w:t xml:space="preserve">Shortages of essential medicines, sterile equipment, and reliable electricity supply hinder effective service delivery.</w:t>
      </w:r>
    </w:p>
    <w:p>
      <w:pPr>
        <w:pStyle w:val="BodyText"/>
      </w:pPr>
      <w:r>
        <w:rPr>
          <w:bCs/>
          <w:b/>
        </w:rPr>
        <w:t xml:space="preserve">Patient Load:</w:t>
      </w:r>
      <w:r>
        <w:t xml:space="preserve"> </w:t>
      </w:r>
      <w:r>
        <w:t xml:space="preserve">Overcrowding in Baghdad’s health facilities places immense physical and psychological stress on midwives.</w:t>
      </w:r>
    </w:p>
    <w:p>
      <w:pPr>
        <w:pStyle w:val="BodyText"/>
      </w:pPr>
      <w:r>
        <w:rPr>
          <w:bCs/>
          <w:b/>
        </w:rPr>
        <w:t xml:space="preserve">Social Perceptions:</w:t>
      </w:r>
      <w:r>
        <w:t xml:space="preserve"> </w:t>
      </w:r>
      <w:r>
        <w:t xml:space="preserve">In some communities, the role of the midwife is undervalued compared to doctors, affecting professional morale and recruitment.</w:t>
      </w:r>
    </w:p>
    <w:p>
      <w:pPr>
        <w:pStyle w:val="BodyText"/>
      </w:pPr>
      <w:r>
        <w:t xml:space="preserve">Recommendations for Policy &amp; Practice</w:t>
      </w:r>
    </w:p>
    <w:p>
      <w:pPr>
        <w:pStyle w:val="BodyText"/>
      </w:pPr>
      <w:r>
        <w:t xml:space="preserve">To fully leverage the potential of the</w:t>
      </w:r>
      <w:r>
        <w:t xml:space="preserve"> </w:t>
      </w:r>
      <w:r>
        <w:rPr>
          <w:bCs/>
          <w:b/>
        </w:rPr>
        <w:t xml:space="preserve">Midwife in Iraq Baghdad,</w:t>
      </w:r>
      <w:r>
        <w:t xml:space="preserve"> </w:t>
      </w:r>
      <w:r>
        <w:t xml:space="preserve">several strategic actions are recommended:</w:t>
      </w:r>
    </w:p>
    <w:p>
      <w:pPr>
        <w:pStyle w:val="BodyText"/>
      </w:pPr>
      <w:r>
        <w:rPr>
          <w:bCs/>
          <w:b/>
        </w:rPr>
        <w:t xml:space="preserve">Invest in Education:</w:t>
      </w:r>
      <w:r>
        <w:t xml:space="preserve"> </w:t>
      </w:r>
      <w:r>
        <w:t xml:space="preserve">Establish continuous professional development (CPD) programs focused on emergency obstetric care, mental health support, and new technologies.</w:t>
      </w:r>
    </w:p>
    <w:p>
      <w:pPr>
        <w:pStyle w:val="BodyText"/>
      </w:pPr>
      <w:r>
        <w:rPr>
          <w:bCs/>
          <w:b/>
        </w:rPr>
        <w:t xml:space="preserve">Incentivize Service:</w:t>
      </w:r>
      <w:r>
        <w:t xml:space="preserve"> </w:t>
      </w:r>
      <w:r>
        <w:t xml:space="preserve">Implement financial and career incentives to encourage midwives to work in underserved areas of Baghdad.</w:t>
      </w:r>
    </w:p>
    <w:p>
      <w:pPr>
        <w:pStyle w:val="BodyText"/>
      </w:pPr>
      <w:r>
        <w:rPr>
          <w:bCs/>
          <w:b/>
        </w:rPr>
        <w:t xml:space="preserve">Promote Interdisciplinary Collaboration:</w:t>
      </w:r>
      <w:r>
        <w:t xml:space="preserve"> </w:t>
      </w:r>
      <w:r>
        <w:t xml:space="preserve">Foster stronger partnerships between midwives, doctors, and community health workers to create a cohesive care network.</w:t>
      </w:r>
    </w:p>
    <w:p>
      <w:pPr>
        <w:pStyle w:val="BodyText"/>
      </w:pPr>
      <w:r>
        <w:rPr>
          <w:bCs/>
          <w:b/>
        </w:rPr>
        <w:t xml:space="preserve">Raise Public Awareness:</w:t>
      </w:r>
      <w:r>
        <w:t xml:space="preserve"> </w:t>
      </w:r>
      <w:r>
        <w:t xml:space="preserve">Launch campaigns in Iraq Baghdad to educate the public on the importance of skilled birth attendance by midwives.</w:t>
      </w:r>
    </w:p>
    <w:p>
      <w:pPr>
        <w:pStyle w:val="BodyText"/>
      </w:pPr>
      <w:r>
        <w:t xml:space="preserve">Conclusion</w:t>
      </w:r>
    </w:p>
    <w:p>
      <w:pPr>
        <w:pStyle w:val="BodyText"/>
      </w:pPr>
      <w:r>
        <w:t xml:space="preserve">The role of the</w:t>
      </w:r>
      <w:r>
        <w:t xml:space="preserve"> </w:t>
      </w:r>
      <w:r>
        <w:rPr>
          <w:bCs/>
          <w:b/>
        </w:rPr>
        <w:t xml:space="preserve">Midwife</w:t>
      </w:r>
      <w:r>
        <w:t xml:space="preserve"> </w:t>
      </w:r>
      <w:r>
        <w:t xml:space="preserve">is indispensable in the journey toward improving maternal and child health in</w:t>
      </w:r>
      <w:r>
        <w:t xml:space="preserve"> </w:t>
      </w:r>
      <w:r>
        <w:rPr>
          <w:bCs/>
          <w:b/>
        </w:rPr>
        <w:t xml:space="preserve">Iraq Baghdad</w:t>
      </w:r>
      <w:r>
        <w:t xml:space="preserve">. While challenges remain, targeted investments in education, resources, and policy support can empower midwives to save lives and improve quality of care. As Baghdad continues its recovery, prioritizing midwifery care is not just a medical imperative but a social necessity.</w:t>
      </w:r>
    </w:p>
    <w:p>
      <w:pPr>
        <w:pStyle w:val="BodyText"/>
      </w:pPr>
      <w:r>
        <w:t xml:space="preserve">This</w:t>
      </w:r>
      <w:r>
        <w:t xml:space="preserve"> </w:t>
      </w:r>
      <w:r>
        <w:rPr>
          <w:bCs/>
          <w:b/>
        </w:rPr>
        <w:t xml:space="preserve">Poster Presentation Academic Document</w:t>
      </w:r>
      <w:r>
        <w:t xml:space="preserve"> </w:t>
      </w:r>
      <w:r>
        <w:t xml:space="preserve">serves as a call to action for policymakers, health administrators, and international partners to collaborate in strengthening the midwifery workforce across Iraq.</w:t>
      </w:r>
    </w:p>
    <w:p>
      <w:pPr>
        <w:pStyle w:val="BodyText"/>
      </w:pPr>
      <w:r>
        <w:rPr>
          <w:bCs/>
          <w:b/>
        </w:rPr>
        <w:t xml:space="preserve">References:</w:t>
      </w:r>
    </w:p>
    <w:p>
      <w:pPr>
        <w:pStyle w:val="BodyText"/>
      </w:pPr>
      <w:r>
        <w:t xml:space="preserve">World Health Organization. (2023). State of the World’s Midwifery.</w:t>
      </w:r>
    </w:p>
    <w:p>
      <w:pPr>
        <w:pStyle w:val="BodyText"/>
      </w:pPr>
      <w:r>
        <w:t xml:space="preserve">Iraq Ministry of Health. (2022). Annual Health Report Baghdad Governorate.</w:t>
      </w:r>
    </w:p>
    <w:p>
      <w:pPr>
        <w:pStyle w:val="BodyText"/>
      </w:pPr>
      <w:r>
        <w:t xml:space="preserve">UNICEF Iraq. (2021). Maternal and Newborn Survival Strategy.```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2026-07-29T13:07:16Z</dcterms:created>
  <dcterms:modified xsi:type="dcterms:W3CDTF">2026-07-29T13:07:16Z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