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Kazakhstan</w:t>
      </w:r>
      <w:r>
        <w:t xml:space="preserve"> </w:t>
      </w:r>
      <w:r>
        <w:t xml:space="preserve">Almaty</w:t>
      </w:r>
    </w:p>
    <w:bookmarkStart w:id="20" w:name="X4e4d7a5c8f9f250c62e299fc333ba6165f70bb9"/>
    <w:p>
      <w:pPr>
        <w:pStyle w:val="Heading1"/>
      </w:pPr>
      <w:r>
        <w:t xml:space="preserve">The Evolving Role of the Midwife in Kazakhstan Almaty</w:t>
      </w:r>
    </w:p>
    <w:p>
      <w:pPr>
        <w:pStyle w:val="FirstParagraph"/>
      </w:pPr>
      <w:r>
        <w:t xml:space="preserve">Bridging Traditional Care and Modern Healthcare Reform in Post-Soviet Medicine</w:t>
      </w:r>
    </w:p>
    <w:p>
      <w:pPr>
        <w:pStyle w:val="BodyText"/>
      </w:pPr>
      <w:r>
        <w:t xml:space="preserve">Presented at the International Conference on Global Midwifery Practice</w:t>
      </w:r>
      <w:r>
        <w:br/>
      </w:r>
      <w:r>
        <w:t xml:space="preserve">By [Your Name/Academic Title]</w:t>
      </w:r>
      <w:r>
        <w:br/>
      </w:r>
      <w:r>
        <w:t xml:space="preserve">Institute of Public Health, Almaty, Kazakhstan</w:t>
      </w:r>
    </w:p>
    <w:bookmarkEnd w:id="20"/>
    <w:bookmarkStart w:id="21" w:name="introduction-background"/>
    <w:p>
      <w:pPr>
        <w:pStyle w:val="Heading2"/>
      </w:pPr>
      <w:r>
        <w:t xml:space="preserve">1. Introduction &amp; Background</w:t>
      </w:r>
    </w:p>
    <w:p>
      <w:pPr>
        <w:pStyle w:val="FirstParagraph"/>
      </w:pPr>
      <w:r>
        <w:t xml:space="preserve">The landscape of maternal and child healthcare is undergoing a significant transformation in Kazakhstan Almaty. As the largest economic hub of Central Asia, Kazakhstan has been actively implementing health sector reforms aimed at aligning with international standards set by the World Health Organization (WHO). Within this broader context, the midwife stands as a critical pillar in ensuring safe childbirth practices.</w:t>
      </w:r>
    </w:p>
    <w:p>
      <w:pPr>
        <w:pStyle w:val="BodyText"/>
      </w:pPr>
      <w:r>
        <w:t xml:space="preserve">Historically rooted in a strong Soviet legacy of specialized obstetric care that often sidelined community-based nursing, modern Kazakhstan Almaty is witnessing a paradigm shift. The role of the midwife is no longer confined to traditional support roles but has expanded to encompass independent practice, health promotion, and patient education. This poster presentation explores these developments.</w:t>
      </w:r>
    </w:p>
    <w:bookmarkEnd w:id="21"/>
    <w:bookmarkStart w:id="22" w:name="current-challenges-in-kazakhstan-almaty"/>
    <w:p>
      <w:pPr>
        <w:pStyle w:val="Heading2"/>
      </w:pPr>
      <w:r>
        <w:t xml:space="preserve">2. Current Challenges in Kazakhstan Almaty</w:t>
      </w:r>
    </w:p>
    <w:p>
      <w:pPr>
        <w:pStyle w:val="FirstParagraph"/>
      </w:pPr>
      <w:r>
        <w:t xml:space="preserve">The transition toward a midwife-led model of care in Kazakhstan Almaty is not without its hurdles. Despite the growing recognition of midwifery as an essential service, several structural and cultural barriers persist within the healthcare system.</w:t>
      </w:r>
    </w:p>
    <w:p>
      <w:pPr>
        <w:numPr>
          <w:ilvl w:val="0"/>
          <w:numId w:val="1001"/>
        </w:numPr>
        <w:pStyle w:val="Compact"/>
      </w:pPr>
      <w:r>
        <w:rPr>
          <w:bCs/>
          <w:b/>
        </w:rPr>
        <w:t xml:space="preserve">Legislative Gaps:</w:t>
      </w:r>
      <w:r>
        <w:t xml:space="preserve"> </w:t>
      </w:r>
      <w:r>
        <w:t xml:space="preserve">While laws have been updated to recognize midwives more formally, the practical implementation of these legal frameworks varies significantly across different districts in Kazakhstan Almaty.</w:t>
      </w:r>
    </w:p>
    <w:p>
      <w:pPr>
        <w:numPr>
          <w:ilvl w:val="0"/>
          <w:numId w:val="1001"/>
        </w:numPr>
        <w:pStyle w:val="Compact"/>
      </w:pPr>
      <w:r>
        <w:rPr>
          <w:bCs/>
          <w:b/>
        </w:rPr>
        <w:t xml:space="preserve">Cultural Preferences:</w:t>
      </w:r>
      <w:r>
        <w:t xml:space="preserve"> </w:t>
      </w:r>
      <w:r>
        <w:t xml:space="preserve">There remains a strong cultural preference among many families for physician-led care during childbirth. Many expectant mothers in Kazakhstan Almaty perceive obstetricians as the primary authorities, often undervaluing the expertise of midwives.</w:t>
      </w:r>
    </w:p>
    <w:p>
      <w:pPr>
        <w:numPr>
          <w:ilvl w:val="0"/>
          <w:numId w:val="1001"/>
        </w:numPr>
        <w:pStyle w:val="Compact"/>
      </w:pPr>
      <w:r>
        <w:rPr>
          <w:bCs/>
          <w:b/>
        </w:rPr>
        <w:t xml:space="preserve">Workforce Distribution:</w:t>
      </w:r>
      <w:r>
        <w:t xml:space="preserve"> </w:t>
      </w:r>
      <w:r>
        <w:t xml:space="preserve">There is a marked disparity in the distribution of skilled midwives between urban centers like central Almaty and rural peripheries. Urban hospitals are generally well-staffed, yet rural clinics struggle to retain qualified personnel.</w:t>
      </w:r>
    </w:p>
    <w:bookmarkEnd w:id="22"/>
    <w:bookmarkStart w:id="23" w:name="key-findings-from-regional-studies"/>
    <w:p>
      <w:pPr>
        <w:pStyle w:val="Heading2"/>
      </w:pPr>
      <w:r>
        <w:t xml:space="preserve">3. Key Findings from Regional Studies</w:t>
      </w:r>
    </w:p>
    <w:p>
      <w:pPr>
        <w:pStyle w:val="FirstParagraph"/>
      </w:pPr>
      <w:r>
        <w:t xml:space="preserve">Data collected from recent pilot programs in selected districts of Kazakhstan Almaty highlight the tangible benefits of empowering midwives. Independent midwives practicing in community health centers have reported higher patient satisfaction rates due to their holistic approach, which prioritizes emotional support and personalized care plans.</w:t>
      </w:r>
    </w:p>
    <w:p>
      <w:pPr>
        <w:pStyle w:val="BodyText"/>
      </w:pPr>
      <w:r>
        <w:t xml:space="preserve">Furthermore, educational initiatives focusing on evidence-based practices have significantly improved birth outcomes in regions where midwife-led units operate. These findings underscore the necessity of integrating midwifery into primary healthcare networks throughout Kazakhstan Almaty.</w:t>
      </w:r>
    </w:p>
    <w:bookmarkEnd w:id="23"/>
    <w:bookmarkStart w:id="24" w:name="strategies-for-improvement"/>
    <w:p>
      <w:pPr>
        <w:pStyle w:val="Heading2"/>
      </w:pPr>
      <w:r>
        <w:t xml:space="preserve">4. Strategies for Improvement</w:t>
      </w:r>
    </w:p>
    <w:p>
      <w:pPr>
        <w:pStyle w:val="FirstParagraph"/>
      </w:pPr>
      <w:r>
        <w:t xml:space="preserve">To fully realize the potential of midwifery in Kazakhstan Almaty, a multi-faceted approach is required. This involves not only legislative changes but also educational reforms and public awareness campaigns.</w:t>
      </w:r>
    </w:p>
    <w:p>
      <w:pPr>
        <w:numPr>
          <w:ilvl w:val="0"/>
          <w:numId w:val="1002"/>
        </w:numPr>
        <w:pStyle w:val="Compact"/>
      </w:pPr>
      <w:r>
        <w:rPr>
          <w:bCs/>
          <w:b/>
        </w:rPr>
        <w:t xml:space="preserve">Curriculum Reform:</w:t>
      </w:r>
      <w:r>
        <w:t xml:space="preserve"> </w:t>
      </w:r>
      <w:r>
        <w:t xml:space="preserve">Academic institutions in Kazakhstan must revise their midwifery curricula to emphasize autonomous decision-making, critical thinking, and modern clinical skills.</w:t>
      </w:r>
    </w:p>
    <w:p>
      <w:pPr>
        <w:numPr>
          <w:ilvl w:val="0"/>
          <w:numId w:val="1002"/>
        </w:numPr>
        <w:pStyle w:val="Compact"/>
      </w:pPr>
      <w:r>
        <w:rPr>
          <w:bCs/>
          <w:b/>
        </w:rPr>
        <w:t xml:space="preserve">Ongoing Professional Development:</w:t>
      </w:r>
      <w:r>
        <w:t xml:space="preserve"> </w:t>
      </w:r>
      <w:r>
        <w:t xml:space="preserve">Continuous education programs are essential for current practitioners to stay abreast of international best practices.</w:t>
      </w:r>
    </w:p>
    <w:p>
      <w:pPr>
        <w:numPr>
          <w:ilvl w:val="0"/>
          <w:numId w:val="1002"/>
        </w:numPr>
        <w:pStyle w:val="Compact"/>
      </w:pPr>
      <w:r>
        <w:rPr>
          <w:bCs/>
          <w:b/>
        </w:rPr>
        <w:t xml:space="preserve">Public Awareness Campaigns:</w:t>
      </w:r>
      <w:r>
        <w:t xml:space="preserve"> </w:t>
      </w:r>
      <w:r>
        <w:t xml:space="preserve">Strategic communication efforts targeting expectant parents in Kazakhstan Almaty can help shift public perceptions regarding the value and competence of midwives.</w:t>
      </w:r>
    </w:p>
    <w:bookmarkEnd w:id="24"/>
    <w:bookmarkStart w:id="25" w:name="conclusion-future-directions"/>
    <w:p>
      <w:pPr>
        <w:pStyle w:val="Heading2"/>
      </w:pPr>
      <w:r>
        <w:t xml:space="preserve">5. Conclusion &amp; Future Directions</w:t>
      </w:r>
    </w:p>
    <w:p>
      <w:pPr>
        <w:pStyle w:val="FirstParagraph"/>
      </w:pPr>
      <w:r>
        <w:t xml:space="preserve">The future of maternal health in Kazakhstan Almaty relies heavily on the empowerment and professionalization of its midwives. By addressing systemic challenges and fostering an environment where midwifery can thrive, we can ensure safer pregnancies and healthier newborns across all socioeconomic strata.</w:t>
      </w:r>
    </w:p>
    <w:p>
      <w:pPr>
        <w:pStyle w:val="BodyText"/>
      </w:pPr>
      <w:r>
        <w:t xml:space="preserve">The integration of traditional values with modern medical science offers a unique opportunity to create a model of care that is both culturally sensitive and scientifically rigorous. Continued research, policy advocacy, and collaborative partnerships between healthcare providers in Kazakhstan Almaty are imperative for achieving these goals.</w:t>
      </w:r>
    </w:p>
    <w:bookmarkEnd w:id="25"/>
    <w:p>
      <w:pPr>
        <w:pStyle w:val="BodyText"/>
      </w:pPr>
      <w:r>
        <w:t xml:space="preserve">© 2023 Academic Poster Presentation. All Rights Reserved.</w:t>
      </w:r>
    </w:p>
    <w:p>
      <w:pPr>
        <w:pStyle w:val="BodyText"/>
      </w:pPr>
      <w:r>
        <w:t xml:space="preserve">Contact: researcher@kz-almaty-health.edu.kz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Midwife in Kazakhstan Almaty</dc:title>
  <dc:creator/>
  <dc:language>en</dc:language>
  <cp:keywords/>
  <dcterms:created xsi:type="dcterms:W3CDTF">2026-07-29T16:22:44Z</dcterms:created>
  <dcterms:modified xsi:type="dcterms:W3CDTF">2026-07-29T16:22:44Z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