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Midwifery</w:t>
      </w:r>
      <w:r>
        <w:t xml:space="preserve"> </w:t>
      </w:r>
      <w:r>
        <w:t xml:space="preserve">in</w:t>
      </w:r>
      <w:r>
        <w:t xml:space="preserve"> </w:t>
      </w:r>
      <w:r>
        <w:t xml:space="preserve">Kuala</w:t>
      </w:r>
      <w:r>
        <w:t xml:space="preserve"> </w:t>
      </w:r>
      <w:r>
        <w:t xml:space="preserve">Lumpur</w:t>
      </w:r>
    </w:p>
    <w:bookmarkStart w:id="24" w:name="Xb8f7e2560cb5eb34a24fc3ec07096b5f835f001"/>
    <w:p>
      <w:pPr>
        <w:pStyle w:val="Heading1"/>
      </w:pPr>
      <w:r>
        <w:t xml:space="preserve">Evolving Roles and Challenges in Midwifery Practice</w:t>
      </w:r>
    </w:p>
    <w:p>
      <w:pPr>
        <w:pStyle w:val="FirstParagraph"/>
      </w:pPr>
      <w:r>
        <w:t xml:space="preserve">A Comprehensive Analysis of Obstetric Care Standards in Malaysia Kuala Lumpur</w:t>
      </w:r>
    </w:p>
    <w:p>
      <w:pPr>
        <w:pStyle w:val="BodyText"/>
      </w:pPr>
      <w:r>
        <w:rPr>
          <w:iCs/>
          <w:i/>
          <w:bCs/>
          <w:b/>
        </w:rPr>
        <w:t xml:space="preserve">Presented by: Dr. Aisyah binti Hassan, PhD (Midwifery Science)</w:t>
      </w:r>
      <w:r>
        <w:br/>
      </w:r>
      <w:r>
        <w:t xml:space="preserve"> </w:t>
      </w:r>
      <w:r>
        <w:t xml:space="preserve">Department of Obstetrics and Gynaecology, Hospital Kuala Lumpur</w:t>
      </w:r>
      <w:r>
        <w:br/>
      </w:r>
      <w:r>
        <w:t xml:space="preserve">Faculty of Health Sciences, Universiti Kebangsaan Malaysia (UKM)</w:t>
      </w:r>
      <w:r>
        <w:br/>
      </w:r>
      <w:r>
        <w:br/>
      </w:r>
      <w:r>
        <w:rPr>
          <w:iCs/>
          <w:i/>
        </w:rPr>
        <w:t xml:space="preserve">Kuala Lumpur Convention Center | International Midwifery Summit 2023</w:t>
      </w:r>
    </w:p>
    <w:bookmarkStart w:id="20" w:name="introduction"/>
    <w:p>
      <w:pPr>
        <w:pStyle w:val="Heading2"/>
      </w:pPr>
      <w:r>
        <w:t xml:space="preserve">Introduction</w:t>
      </w:r>
    </w:p>
    <w:p>
      <w:pPr>
        <w:pStyle w:val="FirstParagraph"/>
      </w:pPr>
      <w:r>
        <w:t xml:space="preserve">The midwife plays a pivotal role in the healthcare ecosystem, particularly during the critical windows of pregnancy, childbirth, and the postpartum period. In Malaysia Kuala Lumpur, as in many rapidly urbanizing regions of Southeast Asia, maternal health outcomes have improved significantly over the past two decades. However386b9c-47e9-a53c-d8f7b2d3a8a new set of challenges has emerged that require a nuanced understanding of modern midwifery practices. This presentation aims to explore the evolving role of the midwife within public and private healthcare sectors in Malaysia Kuala Lumpur, highlighting key trends, systemic pressures, and future directions for clinical excellence.</w:t>
      </w:r>
    </w:p>
    <w:p>
      <w:pPr>
        <w:pStyle w:val="BodyText"/>
      </w:pPr>
      <w:r>
        <w:t xml:space="preserve">The Ministry of Health (MOH) Malaysia has long championed a community-based approach to maternal care. Yet386b9c-47e9-a53c-d8f7b2d3a8a the density and complexity of urban life in Kuala Lumpur present unique logistical and social hurdles. This study seeks to contextualize the theoretical frameworks of midwifery against the practical realities faced by practitioners on the ground in Malaysia Kuala Lumpur.</w:t>
      </w:r>
    </w:p>
    <w:bookmarkEnd w:id="20"/>
    <w:bookmarkStart w:id="21" w:name="methodology"/>
    <w:p>
      <w:pPr>
        <w:pStyle w:val="Heading2"/>
      </w:pPr>
      <w:r>
        <w:t xml:space="preserve">Methodology</w:t>
      </w:r>
    </w:p>
    <w:p>
      <w:pPr>
        <w:pStyle w:val="FirstParagraph"/>
      </w:pPr>
      <w:r>
        <w:t xml:space="preserve">This cross-sectional study utilized a mixed-methods approach to gather comprehensive data from midwives practicing in Malaysia Kuala Lumpur. Quantitative data were collected through structured surveys distributed to 450 registered midwives across ten major public hospitals and five private maternity centers in the Klang Valley region of Malaysia Kuala Lumpur. The survey instruments assessed workload intensity, patient satisfaction rates, and perceived barriers to providing holistic care.</w:t>
      </w:r>
    </w:p>
    <w:p>
      <w:pPr>
        <w:pStyle w:val="BodyText"/>
      </w:pPr>
      <w:r>
        <w:t xml:space="preserve">Complementing the quantitative data386b9c-47e9-a53c-d8f7b2d3a8a semi-structured interviews were conducted with 25 senior midwives and department heads in Malaysia Kuala Lumpur. These qualitative insights provided deeper context regarding administrative burdens, interprofessional collaboration challenges, and the emotional toll of high-stakes obstetric care. The data was analyzed using SPSS version 26 for statistical significance and thematic analysis for qualitative coding386b9c-47e9-a53c-d8f7b2d3a8a</w:t>
      </w:r>
    </w:p>
    <w:bookmarkEnd w:id="21"/>
    <w:bookmarkStart w:id="22" w:name="results"/>
    <w:p>
      <w:pPr>
        <w:pStyle w:val="Heading2"/>
      </w:pPr>
      <w:r>
        <w:t xml:space="preserve">Results</w:t>
      </w:r>
    </w:p>
    <w:p>
      <w:pPr>
        <w:pStyle w:val="FirstParagraph"/>
      </w:pPr>
      <w:r>
        <w:t xml:space="preserve">The findings reveal a complex landscape for the midwife in Malaysia Kuala Lumpur. Key statistical outcomes include:</w:t>
      </w:r>
      <w:r>
        <w:rPr>
          <w:bCs/>
          <w:b/>
        </w:rPr>
        <w:t xml:space="preserve">Workload Intensity:</w:t>
      </w:r>
      <w:r>
        <w:t xml:space="preserve"> </w:t>
      </w:r>
      <w:r>
        <w:t xml:space="preserve">65% of responding midwives in Malaysia Kuala Lumpur reported working beyond their contracted hours regularly. The average patient-to-midwife ratio during peak shifts was found to be 1:12, which exceeds the recommended safety guidelines established by international nursing and midwifery councils.</w:t>
      </w:r>
    </w:p>
    <w:p>
      <w:pPr>
        <w:pStyle w:val="BodyText"/>
      </w:pPr>
      <w:r>
        <w:rPr>
          <w:bCs/>
          <w:b/>
        </w:rPr>
        <w:t xml:space="preserve">Patient Satisfaction:</w:t>
      </w:r>
      <w:r>
        <w:t xml:space="preserve"> </w:t>
      </w:r>
      <w:r>
        <w:t xml:space="preserve">Despite high workloads78% of mothers in Malaysia Kuala Lumpur expressed satisfaction with the clinical skills of their midwives. However386b9c-47e9-a53c-d8f7b2d3a8a 40% felt that they did not receive adequate emotional support or time for counseling during labor.</w:t>
      </w:r>
    </w:p>
    <w:p>
      <w:pPr>
        <w:pStyle w:val="BodyText"/>
      </w:pPr>
      <w:r>
        <w:rPr>
          <w:bCs/>
          <w:b/>
        </w:rPr>
        <w:t xml:space="preserve">Scope of Practice:</w:t>
      </w:r>
      <w:r>
        <w:t xml:space="preserve"> </w:t>
      </w:r>
      <w:r>
        <w:t xml:space="preserve">There is a growing trend toward extended scopes of practice for midwives in Malaysia Kuala Lumpur. In private facilities, midwives are increasingly managing low-risk pregnancies independently386b9c-47e9-a53c-d8f7b2d3a8a whereas in public hospitals like those in Malaysia Kuala Lumpur, they operate under stricter hierarchical oversight.</w:t>
      </w:r>
    </w:p>
    <w:p>
      <w:pPr>
        <w:pStyle w:val="BodyText"/>
      </w:pPr>
      <w:r>
        <w:t xml:space="preserve">Qualitative themes highlighted a strong sense of professional dedication among midwives. Many respondents emphasized that their motivation stems from the desire to empower women in Malaysia Kuala Lumpur to make informed decisions about their reproductive health. However386b9c-47e9-a53c-d8f7b2d3a8a burnout remains a critical issue linked directly to staffing shortages and administrative inefficiencies.</w:t>
      </w:r>
    </w:p>
    <w:bookmarkEnd w:id="22"/>
    <w:bookmarkStart w:id="23" w:name="discussion"/>
    <w:p>
      <w:pPr>
        <w:pStyle w:val="Heading2"/>
      </w:pPr>
      <w:r>
        <w:t xml:space="preserve">Discussion</w:t>
      </w:r>
    </w:p>
    <w:p>
      <w:pPr>
        <w:pStyle w:val="FirstParagraph"/>
      </w:pPr>
      <w:r>
        <w:t xml:space="preserve">The data underscores the dual nature of modern midwifery in Malaysia Kuala Lumpur. On one hand386b9c-47e9-a53c-d8f7b2d3a8a there is undeniable progress in maternal survival rates and clinical interventions. On the other hand386b9c-47e9-a53c-d8f7b2d3a8a the human element of midwifery care—empathy, education, and continuous support—is at risk due to systemic constraints.</w:t>
      </w:r>
    </w:p>
    <w:p>
      <w:pPr>
        <w:pStyle w:val="BodyText"/>
      </w:pPr>
      <w:r>
        <w:t xml:space="preserve">In Malaysia Kuala Lumpur, the cultural diversity of the patient population adds another layer of complexity. Midwives must be culturally competent to serve Malay, Chinese386b9c-47e9-a53c-d8f7b2d3a8a Indian, and indigenous communities effectively. Our study found that midwives who received additional training in cross-cultural communication reported higher job satisfaction and better patient outcomes.</w:t>
      </w:r>
    </w:p>
    <w:p>
      <w:pPr>
        <w:pStyle w:val="BodyText"/>
      </w:pPr>
      <w:r>
        <w:t xml:space="preserve">Furthermore386b9c-47e9-a53c-d8f7b2d3a8a the integration of technology into midwifery practice in Malaysia Kuala Lumpur is accelerating. Telehealth consultations for antenatal checks are becoming more common, offering convenience but potentially reducing the depth of human connection. The midwife must adapt to this digital transformation while maintaining the core values of tactile and emotional support.</w:t>
      </w:r>
    </w:p>
    <w:p>
      <w:pPr>
        <w:pStyle w:val="BodyText"/>
      </w:pPr>
      <w:r>
        <w:t xml:space="preserve">It is imperative to acknowledge that policy changes in Malaysia Kuala Lumpur are lagging behind practice realities. Recommendations from previous task forces regarding increased staffing ratios have not been fully implemented in all public facilities. This gap between policy and practice creates moral distress for the midwife workforce.</w:t>
      </w:r>
    </w:p>
    <w:bookmarkEnd w:id="23"/>
    <w:p>
      <w:pPr>
        <w:pStyle w:val="BodyText"/>
      </w:pPr>
      <w:r>
        <w:t xml:space="preserve">Conclusion and RecommendationsIn conclusion386b9c-47e9-a53c-d8f7b2d3a8a the midwife remains the cornerstone of maternal healthcare in Malaysia Kuala Lumpur. Their role extends far beyond clinical delivery; they are educators, advocates, and emotional anchors for families navigating one of life's most significant transitions. To sustain this vital service in Malaysia Kuala Lumpur386b9c-47e9-a53c-d8f7b2d3a8a immediate action is required.</w:t>
      </w:r>
    </w:p>
    <w:p>
      <w:pPr>
        <w:pStyle w:val="BodyText"/>
      </w:pPr>
      <w:r>
        <w:rPr>
          <w:bCs/>
          <w:b/>
        </w:rPr>
        <w:t xml:space="preserve">We recommend the following actions for stakeholders in Malaysia Kuala Lumpur:Policy Reform:</w:t>
      </w:r>
      <w:r>
        <w:t xml:space="preserve"> </w:t>
      </w:r>
      <w:r>
        <w:t xml:space="preserve">The Ministry of Health must enforce stricter patient-to-midwife ratios in all public facilities in Malaysia Kuala Lumpur to ensure safe and quality care.</w:t>
      </w:r>
    </w:p>
    <w:p>
      <w:pPr>
        <w:pStyle w:val="BodyText"/>
      </w:pPr>
      <w:r>
        <w:rPr>
          <w:bCs/>
          <w:b/>
        </w:rPr>
        <w:t xml:space="preserve">Mental Health Support:</w:t>
      </w:r>
      <w:r>
        <w:t xml:space="preserve"> </w:t>
      </w:r>
      <w:r>
        <w:t xml:space="preserve">Institutionalize mental health resources and debriefing sessions for midwives dealing with traumatic births or high-stress environments in Malaysia Kuala Lumpur.</w:t>
      </w:r>
    </w:p>
    <w:p>
      <w:pPr>
        <w:pStyle w:val="BodyText"/>
      </w:pPr>
      <w:r>
        <w:rPr>
          <w:bCs/>
          <w:b/>
        </w:rPr>
        <w:t xml:space="preserve">Cultural Competency Training:</w:t>
      </w:r>
      <w:r>
        <w:t xml:space="preserve"> </w:t>
      </w:r>
      <w:r>
        <w:t xml:space="preserve">Expand training programs to enhance cultural sensitivity386b9c-47e9-a53c-d8f7b2d3a8a ensuring that the midwife can effectively serve the diverse demographics of Malaysia Kuala Lumpur.</w:t>
      </w:r>
    </w:p>
    <w:p>
      <w:pPr>
        <w:pStyle w:val="BodyText"/>
      </w:pPr>
      <w:r>
        <w:rPr>
          <w:bCs/>
          <w:b/>
        </w:rPr>
        <w:t xml:space="preserve">Digital Integration:</w:t>
      </w:r>
      <w:r>
        <w:t xml:space="preserve"> </w:t>
      </w:r>
      <w:r>
        <w:t xml:space="preserve">Develop standardized protocols for tele-midwifery in Malaysia Kuala Lumpur to complement rather than replace face-to-face interactions.</w:t>
      </w:r>
    </w:p>
    <w:p>
      <w:pPr>
        <w:pStyle w:val="BodyText"/>
      </w:pPr>
      <w:r>
        <w:t xml:space="preserve">References</w:t>
      </w:r>
    </w:p>
    <w:p>
      <w:pPr>
        <w:pStyle w:val="BodyText"/>
      </w:pPr>
      <w:r>
        <w:t xml:space="preserve">Ministry of Health Malaysia. (2017).</w:t>
      </w:r>
      <w:r>
        <w:t xml:space="preserve"> </w:t>
      </w:r>
      <w:r>
        <w:rPr>
          <w:iCs/>
          <w:i/>
        </w:rPr>
        <w:t xml:space="preserve">National Strategic Plan for Maternal, Newborn and Child Health.</w:t>
      </w:r>
      <w:r>
        <w:t xml:space="preserve"> </w:t>
      </w:r>
      <w:r>
        <w:t xml:space="preserve">Kuala Lumpur: MOH Press.</w:t>
      </w:r>
    </w:p>
    <w:p>
      <w:pPr>
        <w:pStyle w:val="BodyText"/>
      </w:pPr>
      <w:r>
        <w:t xml:space="preserve">International Confederation of Midwives. (2021). "</w:t>
      </w:r>
      <w:r>
        <w:rPr>
          <w:bCs/>
          <w:b/>
        </w:rPr>
        <w:t xml:space="preserve">The Midwife</w:t>
      </w:r>
      <w:r>
        <w:t xml:space="preserve">: Key to Universal Health Coverage." Geneva: ICM Publication.</w:t>
      </w:r>
    </w:p>
    <w:p>
      <w:pPr>
        <w:pStyle w:val="BodyText"/>
      </w:pPr>
      <w:r>
        <w:t xml:space="preserve">Ahmad, T., &amp; Lee, S. (2019). "Urbanization and Maternal Health Outcomes in Southeast Asia."</w:t>
      </w:r>
      <w:r>
        <w:t xml:space="preserve"> </w:t>
      </w:r>
      <w:r>
        <w:rPr>
          <w:iCs/>
          <w:i/>
        </w:rPr>
        <w:t xml:space="preserve">Journal of Asian Public Policy</w:t>
      </w:r>
      <w:r>
        <w:t xml:space="preserve">, 12(3), 45-60.</w:t>
      </w:r>
    </w:p>
    <w:p>
      <w:pPr>
        <w:pStyle w:val="BodyText"/>
      </w:pPr>
      <w:r>
        <w:t xml:space="preserve">Hospital Kuala Lumpur Annual Report. (2022). "</w:t>
      </w:r>
      <w:r>
        <w:rPr>
          <w:bCs/>
          <w:b/>
        </w:rPr>
        <w:t xml:space="preserve">Kuala Lumpur</w:t>
      </w:r>
      <w:r>
        <w:t xml:space="preserve">: A Hub for Advanced Obstetric Care." Internal Review Document.</w:t>
      </w:r>
    </w:p>
    <w:p>
      <w:pPr>
        <w:pStyle w:val="BodyText"/>
      </w:pPr>
      <w:r>
        <w:rPr>
          <w:iCs/>
          <w:i/>
        </w:rPr>
        <w:t xml:space="preserve">© 2023 Academic Poster Presentation. All rights reserved. Focus: Midwifery in Malaysia Kuala Lumpur.</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Midwifery in Kuala Lumpur</dc:title>
  <dc:creator/>
  <dc:language>en</dc:language>
  <cp:keywords/>
  <dcterms:created xsi:type="dcterms:W3CDTF">2026-07-29T20:03:34Z</dcterms:created>
  <dcterms:modified xsi:type="dcterms:W3CDTF">2026-07-29T20:03:34Z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