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876ba8c074fb3b02da759095651c894a9b0467c"/>
    <w:p>
      <w:pPr>
        <w:pStyle w:val="Heading1"/>
      </w:pPr>
      <w:r>
        <w:t xml:space="preserve">The Evolving Role of the Midwife in New Zealand Auckland</w:t>
      </w:r>
    </w:p>
    <w:p>
      <w:pPr>
        <w:pStyle w:val="FirstParagraph"/>
      </w:pPr>
      <w:r>
        <w:rPr>
          <w:bCs/>
          <w:b/>
        </w:rPr>
        <w:t xml:space="preserve">Presentation by:</w:t>
      </w:r>
      <w:r>
        <w:t xml:space="preserve"> </w:t>
      </w:r>
      <w:r>
        <w:t xml:space="preserve">Jane Doe, RNZCM</w:t>
      </w:r>
      <w:r>
        <w:br/>
      </w:r>
      <w:r>
        <w:t xml:space="preserve">Faculty of Medical and Health Sciences, University of Auckland</w:t>
      </w:r>
      <w:r>
        <w:br/>
      </w:r>
      <w:r>
        <w:t xml:space="preserve">Auckland, New Zealand</w:t>
      </w:r>
    </w:p>
    <w:p>
      <w:pPr>
        <w:pStyle w:val="BodyText"/>
      </w:pPr>
      <w:r>
        <w:rPr>
          <w:bCs/>
          <w:b/>
        </w:rPr>
        <w:t xml:space="preserve">Abstract:</w:t>
      </w:r>
      <w:r>
        <w:t xml:space="preserve"> </w:t>
      </w:r>
      <w:r>
        <w:t xml:space="preserve">The landscape of maternity care in New Zealand Auckland is undergoing a profound transformation. As the population becomes increasingly diverse and healthcare demands evolve, the role of the midwife has expanded beyond traditional birth attendance to encompass holistic, community-based health advocacy. This poster presentation explores the critical functions of modern Midwifery practice within Auckland’s public and private sectors, highlighting evidence-based strategies for improving maternal and neonatal outcomes.</w:t>
      </w:r>
    </w:p>
    <w:bookmarkStart w:id="20" w:name="aims-objectives"/>
    <w:p>
      <w:pPr>
        <w:pStyle w:val="Heading2"/>
      </w:pPr>
      <w:r>
        <w:t xml:space="preserve">Aims &amp; Objectives</w:t>
      </w:r>
    </w:p>
    <w:p>
      <w:pPr>
        <w:numPr>
          <w:ilvl w:val="0"/>
          <w:numId w:val="1001"/>
        </w:numPr>
        <w:pStyle w:val="Compact"/>
      </w:pPr>
      <w:r>
        <w:t xml:space="preserve">To analyze the current demographic challenges facing maternity services in New Zealand Auckland.</w:t>
      </w:r>
    </w:p>
    <w:p>
      <w:pPr>
        <w:numPr>
          <w:ilvl w:val="0"/>
          <w:numId w:val="1001"/>
        </w:numPr>
        <w:pStyle w:val="Compact"/>
      </w:pPr>
      <w:r>
        <w:t xml:space="preserve">To evaluate the impact of cultural safety, particularly regarding Māori and Pacific Islander communities, on midwifery outcomes.</w:t>
      </w:r>
    </w:p>
    <w:p>
      <w:pPr>
        <w:numPr>
          <w:ilvl w:val="0"/>
          <w:numId w:val="1001"/>
        </w:numPr>
        <w:pStyle w:val="Compact"/>
      </w:pPr>
      <w:r>
        <w:t xml:space="preserve">To propose models of integrated care that enhance continuity of caregiver for expectant parents in urban environments.</w:t>
      </w:r>
    </w:p>
    <w:bookmarkEnd w:id="20"/>
    <w:bookmarkStart w:id="21" w:name="background"/>
    <w:p>
      <w:pPr>
        <w:pStyle w:val="Heading2"/>
      </w:pPr>
      <w:r>
        <w:t xml:space="preserve">Background</w:t>
      </w:r>
    </w:p>
    <w:p>
      <w:pPr>
        <w:pStyle w:val="FirstParagraph"/>
      </w:pPr>
      <w:r>
        <w:t xml:space="preserve">Auckland, as the largest city in New Zealand, presents a unique set of challenges and opportunities for healthcare providers. With a rapidly growing population and significant socioeconomic disparities, the demand for accessible high-quality maternity services is at an all-time high. The health outcomes in Auckland vary significantly between different ethnic groups and income levels. According to recent data from Te Whatu Ora Health New Zealand (Te Whatu Ora), perinatal mortality rates remain a critical concern, particularly among Māori and Pacific communities.</w:t>
      </w:r>
    </w:p>
    <w:p>
      <w:pPr>
        <w:pStyle w:val="BodyText"/>
      </w:pPr>
      <w:r>
        <w:t xml:space="preserve">The midwife serves as the cornerstone of the primary maternity care model in Aotearoa New Zealand. Unlike many other countries where obstetricians lead prenatal care, New Zealand’s system is unique in its reliance on midwives as independent practitioners. In Auckland, this role is compounded by the need to navigate a complex health infrastructure that includes District Health Board (DHB) services now transitioning into national health entities, private practices, and community support networks.</w:t>
      </w:r>
    </w:p>
    <w:bookmarkEnd w:id="21"/>
    <w:bookmarkStart w:id="22" w:name="methodology"/>
    <w:p>
      <w:pPr>
        <w:pStyle w:val="Heading2"/>
      </w:pPr>
      <w:r>
        <w:t xml:space="preserve">Methodology</w:t>
      </w:r>
    </w:p>
    <w:p>
      <w:pPr>
        <w:pStyle w:val="FirstParagraph"/>
      </w:pPr>
      <w:r>
        <w:t xml:space="preserve">This presentation synthesizes data from several sources to provide a comprehensive overview of midwifery practice in the region. The study utilized a mixed-methods approach:</w:t>
      </w:r>
    </w:p>
    <w:p>
      <w:pPr>
        <w:numPr>
          <w:ilvl w:val="0"/>
          <w:numId w:val="1002"/>
        </w:numPr>
        <w:pStyle w:val="Compact"/>
      </w:pPr>
      <w:r>
        <w:rPr>
          <w:bCs/>
          <w:b/>
        </w:rPr>
        <w:t xml:space="preserve">Quantitative Analysis:</w:t>
      </w:r>
      <w:r>
        <w:t xml:space="preserve"> </w:t>
      </w:r>
      <w:r>
        <w:t xml:space="preserve">Review of national and local Auckland health statistics regarding birth rates, cesarean section rates, and breastfeeding initiation stats.</w:t>
      </w:r>
    </w:p>
    <w:p>
      <w:pPr>
        <w:numPr>
          <w:ilvl w:val="0"/>
          <w:numId w:val="1002"/>
        </w:numPr>
        <w:pStyle w:val="Compact"/>
      </w:pPr>
      <w:r>
        <w:rPr>
          <w:bCs/>
          <w:b/>
        </w:rPr>
        <w:t xml:space="preserve">C qualitative Review:</w:t>
      </w:r>
      <w:r>
        <w:t xml:space="preserve"> </w:t>
      </w:r>
      <w:r>
        <w:t xml:space="preserve">Examination of case studies from Auckland hospitals (such as Starship Children’s Hospital affiliates and maternity units in North Shore, Middlemore, and Waikato) focusing on patient satisfaction surveys.</w:t>
      </w:r>
    </w:p>
    <w:p>
      <w:pPr>
        <w:numPr>
          <w:ilvl w:val="0"/>
          <w:numId w:val="1002"/>
        </w:numPr>
        <w:pStyle w:val="Compact"/>
      </w:pPr>
      <w:r>
        <w:rPr>
          <w:bCs/>
          <w:b/>
        </w:rPr>
        <w:t xml:space="preserve">Literature Synthesis:</w:t>
      </w:r>
      <w:r>
        <w:t xml:space="preserve"> </w:t>
      </w:r>
      <w:r>
        <w:t xml:space="preserve">A review of recent academic journals regarding the efficacy of continuity-of-care models in urban settings similar to Auckland.</w:t>
      </w:r>
    </w:p>
    <w:bookmarkEnd w:id="22"/>
    <w:bookmarkStart w:id="26" w:name="findings"/>
    <w:p>
      <w:pPr>
        <w:pStyle w:val="Heading2"/>
      </w:pPr>
      <w:r>
        <w:t xml:space="preserve">Findings</w:t>
      </w:r>
    </w:p>
    <w:bookmarkStart w:id="23" w:name="cultural-safety-and-equity"/>
    <w:p>
      <w:pPr>
        <w:pStyle w:val="Heading3"/>
      </w:pPr>
      <w:r>
        <w:t xml:space="preserve">Cultural Safety and Equity</w:t>
      </w:r>
    </w:p>
    <w:p>
      <w:pPr>
        <w:pStyle w:val="FirstParagraph"/>
      </w:pPr>
      <w:r>
        <w:t xml:space="preserve">A pivotal finding of this review is the indispensable role of cultural safety in midwifery care. In New Zealand Auckland, midwives are not merely clinical providers; they are advocates for equity. The implementation of Te Tiriti o Waitangi (The Treaty of Waitangi) principles into practice requires midwives to actively engage with iwi (tribes) and local communities. Data indicates that when Māori women receive care from Māori midwives or culturally competent practitioners, there is a marked improvement in antenatal engagement and postnatal health outcomes. The midwife’s ability to build trust within diverse Auckland communities—ranging from South Pacific islanders to new migrant populations—is crucial for reducing health disparities.</w:t>
      </w:r>
    </w:p>
    <w:bookmarkEnd w:id="23"/>
    <w:bookmarkStart w:id="24" w:name="continuity-of-care"/>
    <w:p>
      <w:pPr>
        <w:pStyle w:val="Heading3"/>
      </w:pPr>
      <w:r>
        <w:t xml:space="preserve">Continuity of Care</w:t>
      </w:r>
    </w:p>
    <w:p>
      <w:pPr>
        <w:pStyle w:val="FirstParagraph"/>
      </w:pPr>
      <w:r>
        <w:t xml:space="preserve">The evidence strongly supports continuity of caregiver models, where a known midwife provides care throughout pregnancy, birth, and the postnatal period. In the dense urban environment of Auckland, this model helps mitigate the stress associated with fragmented healthcare systems. Midwives who maintain long-term relationships with families report higher success rates in supporting vaginal births after cesarean (VBAC) and extended breastfeeding duration. This continuity is vital for identifying early signs of complications that might otherwise be missed in episodic care.</w:t>
      </w:r>
    </w:p>
    <w:bookmarkEnd w:id="24"/>
    <w:bookmarkStart w:id="25" w:name="mental-health-advocacy"/>
    <w:p>
      <w:pPr>
        <w:pStyle w:val="Heading3"/>
      </w:pPr>
      <w:r>
        <w:t xml:space="preserve">Mental Health Advocacy</w:t>
      </w:r>
    </w:p>
    <w:p>
      <w:pPr>
        <w:pStyle w:val="FirstParagraph"/>
      </w:pPr>
      <w:r>
        <w:t xml:space="preserve">Rising rates of perinatal anxiety and depression in Auckland have expanded the midwife’s role into mental health support. Midwives are increasingly trained to screen for and manage perinatal mood disorders, often serving as the first point of contact for distressed parents. The integration of psychological support within routine antenatal visits has proven effective in reducing severe postpartum complications.</w:t>
      </w:r>
    </w:p>
    <w:bookmarkEnd w:id="25"/>
    <w:bookmarkEnd w:id="26"/>
    <w:bookmarkStart w:id="27" w:name="discussion"/>
    <w:p>
      <w:pPr>
        <w:pStyle w:val="Heading2"/>
      </w:pPr>
      <w:r>
        <w:t xml:space="preserve">Discussion</w:t>
      </w:r>
    </w:p>
    <w:p>
      <w:pPr>
        <w:pStyle w:val="FirstParagraph"/>
      </w:pPr>
      <w:r>
        <w:t xml:space="preserve">Despite the benefits, midwives in New Zealand Auckland face significant challenges. Workforce shortages, particularly in public sector hospitals, lead to burnout and high turnover rates. The pressure of providing holistic care amidst administrative burdens can compromise the quality of patient interaction. Furthermore, the geographic spread of Auckland’s suburbs means that some rural-fringe communities suffer from a lack of specialist midwifery support.</w:t>
      </w:r>
    </w:p>
    <w:p>
      <w:pPr>
        <w:pStyle w:val="BodyText"/>
      </w:pPr>
      <w:r>
        <w:t xml:space="preserve">However, these challenges present opportunities for innovation. The adoption of telehealth services has allowed midwives to extend their reach into remote parts of the Auckland region. Digital monitoring tools enable remote tracking of vital signs, allowing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New Zealand Auckland</dc:title>
  <dc:creator/>
  <dc:language>en</dc:language>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