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Qatar</w:t>
      </w:r>
      <w:r>
        <w:t xml:space="preserve"> </w:t>
      </w:r>
      <w:r>
        <w:t xml:space="preserve">Doha</w:t>
      </w:r>
    </w:p>
    <w:bookmarkStart w:id="29" w:name="Xf7cb6dc8e32ac0a00507cb016a38d3db5e2a65d"/>
    <w:p>
      <w:pPr>
        <w:pStyle w:val="Heading1"/>
      </w:pPr>
      <w:r>
        <w:t xml:space="preserve">The Strategic Integration of Midwifery in the Healthcare Ecosystem of Qatar Doha</w:t>
      </w:r>
    </w:p>
    <w:p>
      <w:pPr>
        <w:pStyle w:val="FirstParagraph"/>
      </w:pPr>
      <w:r>
        <w:rPr>
          <w:iCs/>
          <w:i/>
          <w:bCs/>
          <w:b/>
        </w:rPr>
        <w:t xml:space="preserve">Presentation Context:</w:t>
      </w:r>
      <w:r>
        <w:t xml:space="preserve"> </w:t>
      </w:r>
      <w:r>
        <w:t xml:space="preserve">This academic poster presentation explores the critical expansion of midwife-led care models within the State of Qatar, specifically focusing on its capital, Doha. As part of the broader National Health Strategy 2018-2023 and its successor initiatives, this document analyzes how qualified midwives are pivotal in achieving equitable healthcare access, reducing maternal mortality rates (MMR), and fostering patient-centered outcomes in a rapidly modernizing urban setting.</w:t>
      </w:r>
    </w:p>
    <w:bookmarkStart w:id="20" w:name="Xd97e408797fa355aa7272fc7ddb1c95d02763c4"/>
    <w:p>
      <w:pPr>
        <w:pStyle w:val="Heading2"/>
      </w:pPr>
      <w:r>
        <w:t xml:space="preserve">1. Introduction: The Context of Midwifery in Qatar Doha</w:t>
      </w:r>
    </w:p>
    <w:p>
      <w:pPr>
        <w:pStyle w:val="FirstParagraph"/>
      </w:pPr>
      <w:r>
        <w:t xml:space="preserve">The landscape of obstetric and gynecological care in Qatar has undergone a profound transformation over the past two decades. In the bustling capital city of Doha, where healthcare infrastructure is among the most advanced in the Middle East and North Africa (MENA) region, there is an increasing recognition that medicalized childbirth alone cannot meet all patient needs. The role of the</w:t>
      </w:r>
      <w:r>
        <w:t xml:space="preserve"> </w:t>
      </w:r>
      <w:r>
        <w:rPr>
          <w:bCs/>
          <w:b/>
        </w:rPr>
        <w:t xml:space="preserve">midwife</w:t>
      </w:r>
      <w:r>
        <w:t xml:space="preserve"> </w:t>
      </w:r>
      <w:r>
        <w:t xml:space="preserve">has evolved from a supportive position to a primary autonomous practitioner. This presentation aims to delineate the specific contributions of midwives in Doha’s hospitals, such as Hamad Medical Corporation (HMC) and Sidra Medicine, while addressing cultural nuances unique to Qatari society.</w:t>
      </w:r>
    </w:p>
    <w:p>
      <w:pPr>
        <w:pStyle w:val="BodyText"/>
      </w:pPr>
      <w:r>
        <w:t xml:space="preserve">In the context of Qatar Doha, high-income status does not guarantee optimal maternal outcomes across all demographics. Disparities exist between Qatari nationals and expatriate workers. Therefore, the midwife serves as a crucial bridge in healthcare delivery, ensuring culturally sensitive care that respects Islamic traditions while adhering to international evidence-based practices. This poster highlights the necessity of formalizing and expanding the scope of practice for midwives to address these complex socio-medical dynamics.</w:t>
      </w:r>
    </w:p>
    <w:bookmarkEnd w:id="20"/>
    <w:bookmarkStart w:id="21" w:name="objectives-and-scope"/>
    <w:p>
      <w:pPr>
        <w:pStyle w:val="Heading2"/>
      </w:pPr>
      <w:r>
        <w:t xml:space="preserve">2. Objectives and Scope</w:t>
      </w:r>
    </w:p>
    <w:p>
      <w:pPr>
        <w:pStyle w:val="FirstParagraph"/>
      </w:pPr>
      <w:r>
        <w:t xml:space="preserve">This academic inquiry seeks to achieve three primary objectives relevant to the Qatar Doha healthcare environment:</w:t>
      </w:r>
    </w:p>
    <w:p>
      <w:pPr>
        <w:numPr>
          <w:ilvl w:val="0"/>
          <w:numId w:val="1001"/>
        </w:numPr>
        <w:pStyle w:val="Compact"/>
      </w:pPr>
      <w:r>
        <w:rPr>
          <w:bCs/>
          <w:b/>
        </w:rPr>
        <w:t xml:space="preserve">Evaluation of Competency:</w:t>
      </w:r>
      <w:r>
        <w:t xml:space="preserve"> </w:t>
      </w:r>
      <w:r>
        <w:t xml:space="preserve">To assess the current training and competency standards of midwives employed in major institutions across Doha.</w:t>
      </w:r>
    </w:p>
    <w:p>
      <w:pPr>
        <w:numPr>
          <w:ilvl w:val="0"/>
          <w:numId w:val="1001"/>
        </w:numPr>
        <w:pStyle w:val="Compact"/>
      </w:pPr>
      <w:r>
        <w:rPr>
          <w:bCs/>
          <w:b/>
        </w:rPr>
        <w:t xml:space="preserve">Cultural Competence Analysis:</w:t>
      </w:r>
      <w:r>
        <w:t xml:space="preserve"> </w:t>
      </w:r>
      <w:r>
        <w:t xml:space="preserve">To analyze how midwives navigate the intersection of Western medical protocols and local Qatari cultural expectations regarding privacy, gender roles, and family involvement in childbirth.</w:t>
      </w:r>
    </w:p>
    <w:p>
      <w:pPr>
        <w:numPr>
          <w:ilvl w:val="0"/>
          <w:numId w:val="1001"/>
        </w:numPr>
        <w:pStyle w:val="Compact"/>
      </w:pPr>
      <w:r>
        <w:rPr>
          <w:bCs/>
          <w:b/>
        </w:rPr>
        <w:t xml:space="preserve">Impact on Health Metrics:</w:t>
      </w:r>
      <w:r>
        <w:t xml:space="preserve"> </w:t>
      </w:r>
      <w:r>
        <w:t xml:space="preserve">To correlate increased midwife-led antenatal and postnatal interventions with improvements in breastfeeding rates, maternal satisfaction scores, and reductions in unnecessary cesarean sections.</w:t>
      </w:r>
    </w:p>
    <w:bookmarkEnd w:id="21"/>
    <w:bookmarkStart w:id="22" w:name="methodology-a-mixed-methods-approach"/>
    <w:p>
      <w:pPr>
        <w:pStyle w:val="Heading2"/>
      </w:pPr>
      <w:r>
        <w:t xml:space="preserve">3. Methodology: A Mixed-Methods Approach</w:t>
      </w:r>
    </w:p>
    <w:p>
      <w:pPr>
        <w:pStyle w:val="FirstParagraph"/>
      </w:pPr>
      <w:r>
        <w:t xml:space="preserve">To provide a comprehensive view of the midwife’s role in Qatar Doha, this presentation utilizes a mixed-methods approach. Quantitative data was extracted from hospital records in HMC and primary healthcare centers across Doha, focusing on indicators such as spontaneous vaginal birth rates and postpartum hemorrhage management efficacy under midwife supervision.</w:t>
      </w:r>
    </w:p>
    <w:p>
      <w:pPr>
        <w:pStyle w:val="BodyText"/>
      </w:pPr>
      <w:r>
        <w:t xml:space="preserve">Qualitatively, semi-structured interviews were conducted with practicing midwives in Doha. These narratives provide insight into the daily challenges faced by professionals in this high-pressure urban environment. Themes explored included interprofessional collaboration with obstetricians, the emotional labor involved in managing high-risk pregnancies, and the administrative burdens that may detract from patient care time.</w:t>
      </w:r>
    </w:p>
    <w:bookmarkEnd w:id="22"/>
    <w:bookmarkStart w:id="26" w:name="X5a7405db6e1cd2f5d0d372978571875f834ce7a"/>
    <w:p>
      <w:pPr>
        <w:pStyle w:val="Heading2"/>
      </w:pPr>
      <w:r>
        <w:t xml:space="preserve">4. Key Findings: The Midwife as a Catalyst for Change</w:t>
      </w:r>
    </w:p>
    <w:bookmarkStart w:id="23" w:name="Xeb28e1d83e8d9620c65421ad62d4f7dc652f567"/>
    <w:p>
      <w:pPr>
        <w:pStyle w:val="Heading3"/>
      </w:pPr>
      <w:r>
        <w:t xml:space="preserve">4.1 Enhancing Maternal Safety and Satisfaction</w:t>
      </w:r>
    </w:p>
    <w:p>
      <w:pPr>
        <w:pStyle w:val="FirstParagraph"/>
      </w:pPr>
      <w:r>
        <w:t xml:space="preserve">Data indicates that areas in Doha where continuous labor support by midwives is implemented show statistically significant improvements in maternal satisfaction. Women reported feeling more empowered, informed, and less anxious during the birthing process. In Qatar Doha, where family-centric decision-making is prevalent, midwives play a unique role in educating not just the mother, but also her husband and extended family members, thereby creating a supportive home environment even before discharge.</w:t>
      </w:r>
    </w:p>
    <w:bookmarkEnd w:id="23"/>
    <w:bookmarkStart w:id="24" w:name="navigating-cultural-nuances"/>
    <w:p>
      <w:pPr>
        <w:pStyle w:val="Heading3"/>
      </w:pPr>
      <w:r>
        <w:t xml:space="preserve">4.2 Navigating Cultural Nuances</w:t>
      </w:r>
    </w:p>
    <w:p>
      <w:pPr>
        <w:pStyle w:val="FirstParagraph"/>
      </w:pPr>
      <w:r>
        <w:t xml:space="preserve">A critical finding of this presentation is the importance of cultural humility. Midwives in Qatar Doha often serve as cultural brokers. For instance, ensuring that female midwives are available for female patients is not merely a preference but a strict requirement for many Qatari women. The presence of highly trained local and international midwives ensures that care is both medically superior and culturally acceptable, thereby increasing compliance with health recommendations.</w:t>
      </w:r>
    </w:p>
    <w:bookmarkEnd w:id="24"/>
    <w:bookmarkStart w:id="25" w:name="reducing-medical-interventions"/>
    <w:p>
      <w:pPr>
        <w:pStyle w:val="Heading3"/>
      </w:pPr>
      <w:r>
        <w:t xml:space="preserve">4.3 Reducing Medical Interventions</w:t>
      </w:r>
    </w:p>
    <w:p>
      <w:pPr>
        <w:pStyle w:val="FirstParagraph"/>
      </w:pPr>
      <w:r>
        <w:t xml:space="preserve">Prior to the expanded scope of midwifery in Doha, there was a high rate of elective inductions and cesarean sections. The introduction of dedicated midwife-led clinics for low-risk pregnancies has helped stabilize these rates towards international norms. This is vital for Qatar’s national health goals, which aim to reduce healthcare costs while improving quality of life metrics.</w:t>
      </w:r>
    </w:p>
    <w:bookmarkEnd w:id="25"/>
    <w:bookmarkEnd w:id="26"/>
    <w:bookmarkStart w:id="27" w:name="challenges-and-recommendations"/>
    <w:p>
      <w:pPr>
        <w:pStyle w:val="Heading2"/>
      </w:pPr>
      <w:r>
        <w:t xml:space="preserve">5. Challenges and Recommendations</w:t>
      </w:r>
    </w:p>
    <w:p>
      <w:pPr>
        <w:pStyle w:val="FirstParagraph"/>
      </w:pPr>
      <w:r>
        <w:t xml:space="preserve">Despite the successes, several challenges remain for the midwifery profession in Qatar Doha. There is often a hierarchical gap between medical doctors and midwives, which can hinder autonomous decision-making during emergencies. Furthermore, there is a need for more robust postgraduate training opportunities specifically tailored to high-risk obstetrics within Doha’s local institutions.</w:t>
      </w:r>
    </w:p>
    <w:p>
      <w:pPr>
        <w:pStyle w:val="BodyText"/>
      </w:pPr>
      <w:r>
        <w:rPr>
          <w:bCs/>
          <w:b/>
        </w:rPr>
        <w:t xml:space="preserve">Recommendations:</w:t>
      </w:r>
    </w:p>
    <w:p>
      <w:pPr>
        <w:numPr>
          <w:ilvl w:val="0"/>
          <w:numId w:val="1002"/>
        </w:numPr>
        <w:pStyle w:val="Compact"/>
      </w:pPr>
      <w:r>
        <w:rPr>
          <w:bCs/>
          <w:b/>
        </w:rPr>
        <w:t xml:space="preserve">Legislative Support:</w:t>
      </w:r>
      <w:r>
        <w:t xml:space="preserve">The Ministry of Public Health should further define and protect the legal scope of practice for midwives in Qatar, ensuring they have the authority to make clinical decisions without excessive bureaucratic oversight.</w:t>
      </w:r>
    </w:p>
    <w:p>
      <w:pPr>
        <w:numPr>
          <w:ilvl w:val="0"/>
          <w:numId w:val="1002"/>
        </w:numPr>
        <w:pStyle w:val="Compact"/>
      </w:pPr>
      <w:r>
        <w:rPr>
          <w:bCs/>
          <w:b/>
        </w:rPr>
        <w:t xml:space="preserve">Educational Expansion:</w:t>
      </w:r>
      <w:r>
        <w:t xml:space="preserve">University centers in Doha, such as those at Qatar University and Hamad Bin Khalifa University, should expand their midwifery curricula to include advanced leadership and research modules.</w:t>
      </w:r>
    </w:p>
    <w:p>
      <w:pPr>
        <w:numPr>
          <w:ilvl w:val="0"/>
          <w:numId w:val="1002"/>
        </w:numPr>
        <w:pStyle w:val="Compact"/>
      </w:pPr>
      <w:r>
        <w:rPr>
          <w:bCs/>
          <w:b/>
        </w:rPr>
        <w:t xml:space="preserve">Cultural Integration Programs:</w:t>
      </w:r>
      <w:r>
        <w:t xml:space="preserve">Ongoing training for expatriate midwives working in Qatar Doha is essential to ensure they are fully versed in local customs and religious practices.</w:t>
      </w:r>
    </w:p>
    <w:bookmarkEnd w:id="27"/>
    <w:bookmarkStart w:id="28" w:name="conclusion"/>
    <w:p>
      <w:pPr>
        <w:pStyle w:val="Heading2"/>
      </w:pPr>
      <w:r>
        <w:t xml:space="preserve">6. Conclusion</w:t>
      </w:r>
    </w:p>
    <w:p>
      <w:pPr>
        <w:pStyle w:val="FirstParagraph"/>
      </w:pPr>
      <w:r>
        <w:t xml:space="preserve">The role of the midwife is no longer ancillary but central to the healthcare framework of Qatar Doha. As this poster presentation demonstrates, when supported by appropriate policy, education, and cultural integration, midwives become powerful agents of change in improving maternal and neonatal health outcomes. The future of healthcare in Qatar depends on recognizing the midwife not just as a practitioner of birth care, but as a holistic guardian of women’s health throughout their reproductive lifespan. By investing in this profession, Doha solidifies its position as a regional leader in innovative and human-centric healthcare.</w:t>
      </w:r>
    </w:p>
    <w:p>
      <w:pPr>
        <w:pStyle w:val="BodyText"/>
      </w:pPr>
      <w:r>
        <w:rPr>
          <w:iCs/>
          <w:i/>
        </w:rPr>
        <w:t xml:space="preserve">This document is prepared for academic dissemination within the Qatar National Conference on Healthcare Innovation. All data references are anonymized for privacy compliance with local regulations.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Midwife in Qatar Doha</dc:title>
  <dc:creator/>
  <dc:language>en</dc:language>
  <cp:keywords/>
  <dcterms:created xsi:type="dcterms:W3CDTF">2026-07-29T03:54:44Z</dcterms:created>
  <dcterms:modified xsi:type="dcterms:W3CDTF">2026-07-29T03:54:44Z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