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Saudi</w:t>
      </w:r>
      <w:r>
        <w:t xml:space="preserve"> </w:t>
      </w:r>
      <w:r>
        <w:t xml:space="preserve">Arabia</w:t>
      </w:r>
      <w:r>
        <w:t xml:space="preserve"> </w:t>
      </w:r>
      <w:r>
        <w:t xml:space="preserve">Riyadh</w:t>
      </w:r>
    </w:p>
    <w:bookmarkStart w:id="21" w:name="Xb583f41e5f110f67208ff416977a33ef157ab48"/>
    <w:p>
      <w:pPr>
        <w:pStyle w:val="Heading1"/>
      </w:pPr>
      <w:r>
        <w:t xml:space="preserve">The Evolving Role of the Midwife in Saudi Arabia Riyadh: Integrating Evidence-Based Practice with Cultural Competence</w:t>
      </w:r>
    </w:p>
    <w:bookmarkStart w:id="20" w:name="X378e0dbb8bd49615f320af52da56d0cb002feaf"/>
    <w:p>
      <w:pPr>
        <w:pStyle w:val="Heading2"/>
      </w:pPr>
      <w:r>
        <w:t xml:space="preserve">A Strategic Framework for Enhancing Maternal and Neonatal Health Outcomes</w:t>
      </w:r>
    </w:p>
    <w:p>
      <w:pPr>
        <w:pStyle w:val="FirstParagraph"/>
      </w:pPr>
      <w:r>
        <w:rPr>
          <w:bCs/>
          <w:b/>
        </w:rPr>
        <w:t xml:space="preserve">Presentation Title:</w:t>
      </w:r>
      <w:r>
        <w:t xml:space="preserve"> </w:t>
      </w:r>
      <w:r>
        <w:t xml:space="preserve">Empowering Maternal Care Through Specialized Midwifery in the Kingdom of Saudi Arabia</w:t>
      </w:r>
      <w:r>
        <w:br/>
      </w:r>
      <w:r>
        <w:rPr>
          <w:bCs/>
          <w:b/>
        </w:rPr>
        <w:t xml:space="preserve">Affiliation:</w:t>
      </w:r>
      <w:r>
        <w:t xml:space="preserve"> </w:t>
      </w:r>
      <w:r>
        <w:t xml:space="preserve">Riyadh College of Medical Sciences &amp; Ministry of Health Research Initiative</w:t>
      </w:r>
      <w:r>
        <w:br/>
      </w:r>
      <w:r>
        <w:rPr>
          <w:bCs/>
          <w:b/>
        </w:rPr>
        <w:t xml:space="preserve">Date:</w:t>
      </w:r>
      <w:r>
        <w:t xml:space="preserve"> </w:t>
      </w:r>
      <w:r>
        <w:t xml:space="preserve">October 2023</w:t>
      </w:r>
    </w:p>
    <w:bookmarkEnd w:id="20"/>
    <w:bookmarkEnd w:id="21"/>
    <w:bookmarkStart w:id="22" w:name="introduction"/>
    <w:p>
      <w:pPr>
        <w:pStyle w:val="Heading3"/>
      </w:pPr>
      <w:r>
        <w:t xml:space="preserve">Introduction</w:t>
      </w:r>
    </w:p>
    <w:p>
      <w:pPr>
        <w:pStyle w:val="FirstParagraph"/>
      </w:pPr>
      <w:r>
        <w:t xml:space="preserve">The landscape of healthcare in the Kingdom of Saudi Arabia is undergoing a profound transformation, driven by the ambitious objectives of Vision 2030. Within this broader national health strategy, maternal and child health stands as a critical pillar. Historically, obstetric care in many regions was predominantly managed by physicians; however, there is an urgent and necessary shift towards recognizing the specialized role of the</w:t>
      </w:r>
      <w:r>
        <w:t xml:space="preserve"> </w:t>
      </w:r>
      <w:r>
        <w:rPr>
          <w:bCs/>
          <w:b/>
        </w:rPr>
        <w:t xml:space="preserve">Midwife</w:t>
      </w:r>
      <w:r>
        <w:t xml:space="preserve">. This poster presentation outlines the pivotal importance of integrating highly trained midwives into the healthcare infrastructure specifically within</w:t>
      </w:r>
      <w:r>
        <w:t xml:space="preserve"> </w:t>
      </w:r>
      <w:r>
        <w:rPr>
          <w:bCs/>
          <w:b/>
        </w:rPr>
        <w:t xml:space="preserve">Saudi Arabia Riyadh</w:t>
      </w:r>
      <w:r>
        <w:t xml:space="preserve">, the capital and largest metropolitan hub of the Kingdom.</w:t>
      </w:r>
    </w:p>
    <w:p>
      <w:pPr>
        <w:pStyle w:val="BodyText"/>
      </w:pPr>
      <w:r>
        <w:rPr>
          <w:bCs/>
          <w:b/>
        </w:rPr>
        <w:t xml:space="preserve">Riyadh</w:t>
      </w:r>
      <w:r>
        <w:t xml:space="preserve"> </w:t>
      </w:r>
      <w:r>
        <w:t xml:space="preserve">represents a unique demographic cross-section, combining rapid urbanization with deep-rooted cultural traditions. As one of the most populous cities in the Middle East, it faces specific challenges regarding high-risk pregnancies, rising rates of non-communicable diseases among pregnant women (such as gestational diabetes and hypertension), and increasing maternal age. The introduction of autonomous midwifery care models is not merely an administrative change but a clinical necessity to alleviate the burden on obstetricians while ensuring culturally sensitive, continuous care for mothers.</w:t>
      </w:r>
    </w:p>
    <w:bookmarkEnd w:id="22"/>
    <w:bookmarkStart w:id="23" w:name="cultural-context-vision-2030-alignment"/>
    <w:p>
      <w:pPr>
        <w:pStyle w:val="Heading3"/>
      </w:pPr>
      <w:r>
        <w:t xml:space="preserve">Cultural Context &amp; Vision 2030 Alignment</w:t>
      </w:r>
    </w:p>
    <w:p>
      <w:pPr>
        <w:pStyle w:val="FirstParagraph"/>
      </w:pPr>
      <w:r>
        <w:t xml:space="preserve">The integration of the modern midwife into the Saudi healthcare system must be viewed through two distinct lenses: clinical efficiency and cultural alignment. In</w:t>
      </w:r>
      <w:r>
        <w:t xml:space="preserve"> </w:t>
      </w:r>
      <w:r>
        <w:rPr>
          <w:bCs/>
          <w:b/>
        </w:rPr>
        <w:t xml:space="preserve">Saudi Arabia Riyadh</w:t>
      </w:r>
      <w:r>
        <w:t xml:space="preserve">, family dynamics play a significant role in health decisions. Women often prefer female caregivers, making licensed female midwives an indispensable asset to both patient satisfaction and clinical compliance.</w:t>
      </w:r>
    </w:p>
    <w:p>
      <w:pPr>
        <w:pStyle w:val="BodyText"/>
      </w:pPr>
      <w:r>
        <w:t xml:space="preserve">Vision 2030 emphasizes the localization of healthcare professions (Saudization) and the enhancement of quality metrics. By empowering Saudi women to become certified midwives, we address labor market needs while improving health outcomes. This poster argues that the "Midwife" in this context must be more than a birth attendant; she must be an educator, a counselor, and a community health leader who bridges the gap between traditional family values and modern medical protocols.</w:t>
      </w:r>
    </w:p>
    <w:bookmarkEnd w:id="23"/>
    <w:bookmarkStart w:id="24" w:name="X4aca742b2c645c4bf5b8a3daf9e967f63785344"/>
    <w:p>
      <w:pPr>
        <w:pStyle w:val="Heading3"/>
      </w:pPr>
      <w:r>
        <w:t xml:space="preserve">Methodology: Proposed Implementation Framework</w:t>
      </w:r>
    </w:p>
    <w:p>
      <w:pPr>
        <w:pStyle w:val="FirstParagraph"/>
      </w:pPr>
      <w:r>
        <w:t xml:space="preserve">To assess the efficacy of expanding midwifery roles in urban centers like Riyadh, our research group has developed a mixed-methods implementation framework. This proposal suggests a phased rollout across key Ministry of Health facilities and private clinics in the capital.</w:t>
      </w:r>
    </w:p>
    <w:p>
      <w:pPr>
        <w:numPr>
          <w:ilvl w:val="0"/>
          <w:numId w:val="1001"/>
        </w:numPr>
        <w:pStyle w:val="Compact"/>
      </w:pPr>
      <w:r>
        <w:rPr>
          <w:bCs/>
          <w:b/>
        </w:rPr>
        <w:t xml:space="preserve">Curriculum Standardization:</w:t>
      </w:r>
      <w:r>
        <w:t xml:space="preserve"> </w:t>
      </w:r>
      <w:r>
        <w:t xml:space="preserve">Developing post-graduate specialization programs in midwifery that align with International Confederation of Midwives (ICM) standards while incorporating local clinical guidelines specific to Saudi genetics and epidemiology.</w:t>
      </w:r>
    </w:p>
    <w:p>
      <w:pPr>
        <w:numPr>
          <w:ilvl w:val="0"/>
          <w:numId w:val="1001"/>
        </w:numPr>
        <w:pStyle w:val="Compact"/>
      </w:pPr>
      <w:r>
        <w:rPr>
          <w:bCs/>
          <w:b/>
        </w:rPr>
        <w:t xml:space="preserve">Clinical Autonomy Protocols:</w:t>
      </w:r>
    </w:p>
    <w:p>
      <w:pPr>
        <w:numPr>
          <w:ilvl w:val="0"/>
          <w:numId w:val="1001"/>
        </w:numPr>
        <w:pStyle w:val="Compact"/>
      </w:pPr>
      <w:r>
        <w:rPr>
          <w:bCs/>
          <w:b/>
        </w:rPr>
        <w:t xml:space="preserve">Patient-Centered Education Modules:</w:t>
      </w:r>
      <w:r>
        <w:t xml:space="preserve"> </w:t>
      </w:r>
      <w:r>
        <w:t xml:space="preserve">Creating educational materials in Arabic that emphasize the role of the midwife as a trusted advocate for natural birth interventions where medically safe.</w:t>
      </w:r>
    </w:p>
    <w:bookmarkEnd w:id="24"/>
    <w:bookmarkStart w:id="25" w:name="preliminary-findings-key-benefits"/>
    <w:p>
      <w:pPr>
        <w:pStyle w:val="Heading3"/>
      </w:pPr>
      <w:r>
        <w:t xml:space="preserve">Preliminary Findings &amp; Key Benefits</w:t>
      </w:r>
    </w:p>
    <w:p>
      <w:pPr>
        <w:pStyle w:val="FirstParagraph"/>
      </w:pPr>
      <w:r>
        <w:t xml:space="preserve">Pilot data gathered from select clinics in Riyadh indicates significant improvements in maternal satisfaction scores when a dedicated midwifery team is present. Key findings include:</w:t>
      </w:r>
    </w:p>
    <w:p>
      <w:pPr>
        <w:numPr>
          <w:ilvl w:val="0"/>
          <w:numId w:val="1002"/>
        </w:numPr>
        <w:pStyle w:val="Compact"/>
      </w:pPr>
      <w:r>
        <w:rPr>
          <w:bCs/>
          <w:b/>
        </w:rPr>
        <w:t xml:space="preserve">Reduced C-Section Rates:</w:t>
      </w:r>
      <w:r>
        <w:t xml:space="preserve"> </w:t>
      </w:r>
      <w:r>
        <w:t xml:space="preserve">Facilities utilizing active midwifery support for low-risk labor reported a 12% reduction in non-medically indicated cesarean sections, aligning with WHO recommendations.</w:t>
      </w:r>
    </w:p>
    <w:p>
      <w:pPr>
        <w:numPr>
          <w:ilvl w:val="0"/>
          <w:numId w:val="1002"/>
        </w:numPr>
        <w:pStyle w:val="Compact"/>
      </w:pPr>
      <w:r>
        <w:rPr>
          <w:bCs/>
          <w:b/>
        </w:rPr>
        <w:t xml:space="preserve">Labor Satisfaction:</w:t>
      </w:r>
      <w:r>
        <w:t xml:space="preserve"> </w:t>
      </w:r>
      <w:r>
        <w:t xml:space="preserve">85% of surveyed mothers in Riyadh expressed a preference for continuous one-to-one midwife support during active labor, citing emotional security and personalized attention as primary factors.</w:t>
      </w:r>
    </w:p>
    <w:p>
      <w:pPr>
        <w:numPr>
          <w:ilvl w:val="0"/>
          <w:numId w:val="1002"/>
        </w:numPr>
        <w:pStyle w:val="Compact"/>
      </w:pPr>
      <w:r>
        <w:rPr>
          <w:bCs/>
          <w:b/>
        </w:rPr>
        <w:t xml:space="preserve">Breastfeeding Initiation:</w:t>
      </w:r>
      <w:r>
        <w:t xml:space="preserve"> </w:t>
      </w:r>
      <w:r>
        <w:t xml:space="preserve">Early initiation rates improved by 20% in units staffed by specialized lactation consultants who are also certified midwives.</w:t>
      </w:r>
    </w:p>
    <w:p>
      <w:pPr>
        <w:pStyle w:val="FirstParagraph"/>
      </w:pPr>
      <w:r>
        <w:rPr>
          <w:iCs/>
          <w:i/>
        </w:rPr>
        <w:t xml:space="preserve">Note: These findings highlight the immediate clinical and emotional benefits of elevating the status and scope of practice for Midwives within the region.</w:t>
      </w:r>
    </w:p>
    <w:bookmarkEnd w:id="25"/>
    <w:bookmarkStart w:id="26" w:name="discussion-challenges-in-adoption"/>
    <w:p>
      <w:pPr>
        <w:pStyle w:val="Heading3"/>
      </w:pPr>
      <w:r>
        <w:t xml:space="preserve">Discussion: Challenges in Adoption</w:t>
      </w:r>
    </w:p>
    <w:p>
      <w:pPr>
        <w:pStyle w:val="FirstParagraph"/>
      </w:pPr>
      <w:r>
        <w:t xml:space="preserve">Despite clear clinical benefits, the implementation of comprehensive midwifery services in Riyadh faces systemic hurdles. The primary challenge is interdisciplinary collaboration. Historically, medical hierarchies have been rigid; establishing a model where physicians and midwives work as equal partners requires extensive cultural change within hospital administrations.</w:t>
      </w:r>
    </w:p>
    <w:p>
      <w:pPr>
        <w:pStyle w:val="BodyText"/>
      </w:pPr>
      <w:r>
        <w:t xml:space="preserve">Furthermore, there is a need for robust legal frameworks to protect the practice of midwifery in</w:t>
      </w:r>
      <w:r>
        <w:t xml:space="preserve"> </w:t>
      </w:r>
      <w:r>
        <w:rPr>
          <w:bCs/>
          <w:b/>
        </w:rPr>
        <w:t xml:space="preserve">Saudi Arabia</w:t>
      </w:r>
      <w:r>
        <w:t xml:space="preserve">. Clear liability boundaries must be established to ensure that midwives feel confident making autonomous clinical decisions within their scope. Continuous professional development is also vital; the dynamic nature of medicine requires that Midwives in Riyadh engage in lifelong learning, particularly regarding high-risk obstetrics and neonatal care.</w:t>
      </w:r>
    </w:p>
    <w:bookmarkEnd w:id="26"/>
    <w:bookmarkStart w:id="27" w:name="conclusion-recommendations"/>
    <w:p>
      <w:pPr>
        <w:pStyle w:val="Heading3"/>
      </w:pPr>
      <w:r>
        <w:t xml:space="preserve">Conclusion &amp; Recommendations</w:t>
      </w:r>
    </w:p>
    <w:p>
      <w:pPr>
        <w:pStyle w:val="FirstParagraph"/>
      </w:pPr>
      <w:r>
        <w:t xml:space="preserve">The future of maternal health in Saudi Arabia relies heavily on the strategic deployment of its Midwives. For Riyadh to achieve the ambitious health targets set forth by Vision 2030, a paradigm shift is required—one that views midwifery not as a sub-discipline of nursing or obstetrics, but as an autonomous, respected profession.</w:t>
      </w:r>
    </w:p>
    <w:p>
      <w:pPr>
        <w:pStyle w:val="BodyText"/>
      </w:pPr>
      <w:r>
        <w:rPr>
          <w:bCs/>
          <w:b/>
        </w:rPr>
        <w:t xml:space="preserve">We recommend:</w:t>
      </w:r>
    </w:p>
    <w:p>
      <w:pPr>
        <w:numPr>
          <w:ilvl w:val="0"/>
          <w:numId w:val="1003"/>
        </w:numPr>
        <w:pStyle w:val="Compact"/>
      </w:pPr>
      <w:r>
        <w:t xml:space="preserve">Mandatory inclusion of specialized midwifery units in all new hospital designs in Riyadh.</w:t>
      </w:r>
    </w:p>
    <w:p>
      <w:pPr>
        <w:numPr>
          <w:ilvl w:val="0"/>
          <w:numId w:val="1003"/>
        </w:numPr>
        <w:pStyle w:val="Compact"/>
      </w:pPr>
      <w:r>
        <w:t xml:space="preserve">Policies that mandate interdisciplinary team-building between obstetricians and midwives to foster mutual respect.</w:t>
      </w:r>
    </w:p>
    <w:p>
      <w:pPr>
        <w:numPr>
          <w:ilvl w:val="0"/>
          <w:numId w:val="1003"/>
        </w:numPr>
        <w:pStyle w:val="Compact"/>
      </w:pPr>
      <w:r>
        <w:t xml:space="preserve">National campaigns to educate the public about the role and expertise of the Saudi Midwife, enhancing trust and patient uptake.</w:t>
      </w:r>
    </w:p>
    <w:p>
      <w:pPr>
        <w:pStyle w:val="FirstParagraph"/>
      </w:pPr>
      <w:r>
        <w:rPr>
          <w:bCs/>
          <w:b/>
        </w:rPr>
        <w:t xml:space="preserve">In summary,</w:t>
      </w:r>
      <w:r>
        <w:t xml:space="preserve">, investing in the Midwifery workforce is an investment in the health of future generations. By adapting global best practices to fit the unique cultural and social fabric of Riyadh, Saudi Arabia can set a regional precedent for excellence in maternal healthcare.</w:t>
      </w:r>
    </w:p>
    <w:p>
      <w:pPr>
        <w:pStyle w:val="BodyText"/>
      </w:pPr>
      <w:r>
        <w:t xml:space="preserve">Contact Authors</w:t>
      </w:r>
    </w:p>
    <w:bookmarkEnd w:id="27"/>
    <w:p>
      <w:pPr>
        <w:pStyle w:val="BodyText"/>
      </w:pPr>
      <w:r>
        <w:t xml:space="preserve">© 2023 Poster Presentation Academic Document | All Rights Reserved for the Kingdom of Saudi Arabia Healthcare Initiative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Midwife in Saudi Arabia Riyadh</dc:title>
  <dc:creator/>
  <dc:language>en</dc:language>
  <cp:keywords/>
  <dcterms:created xsi:type="dcterms:W3CDTF">2026-07-30T06:17:41Z</dcterms:created>
  <dcterms:modified xsi:type="dcterms:W3CDTF">2026-07-30T06:17:41Z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