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p>
    <w:bookmarkStart w:id="20" w:name="X4f89d507828d2ee04608d7a7b30ebb2346f3b47"/>
    <w:p>
      <w:pPr>
        <w:pStyle w:val="Heading1"/>
      </w:pPr>
      <w:r>
        <w:t xml:space="preserve">Bridging Cultures and Care: The Transformative Role of the Midwife in Singapore Singapore</w:t>
      </w:r>
    </w:p>
    <w:p>
      <w:pPr>
        <w:pStyle w:val="FirstParagraph"/>
      </w:pPr>
      <w:r>
        <w:t xml:space="preserve">Prepared by: Academic Research Team</w:t>
      </w:r>
      <w:r>
        <w:br/>
      </w:r>
      <w:r>
        <w:t xml:space="preserve">Institution: Department of Nursing, [University/Hospital Name Placeholder], Singapore</w:t>
      </w:r>
    </w:p>
    <w:bookmarkEnd w:id="20"/>
    <w:bookmarkStart w:id="21" w:name="Xb0c568ce674204ff8de120ee1cd1aa2cb8dea0b"/>
    <w:p>
      <w:pPr>
        <w:pStyle w:val="Heading2"/>
      </w:pPr>
      <w:r>
        <w:t xml:space="preserve">1. Introduction and Context in Singapore Singapore</w:t>
      </w:r>
    </w:p>
    <w:p>
      <w:pPr>
        <w:pStyle w:val="FirstParagraph"/>
      </w:pPr>
      <w:r>
        <w:t xml:space="preserve">The landscape of maternal healthcare in Singapore is undergoing a significant paradigm shift. Historically viewed primarily as a supportive role, the midwife is increasingly recognized as an autonomous, primary healthcare practitioner essential to the wellbeing of mothers and neonates across this diverse island nation. In the unique demographic context of Singapore, where low birth rates coexist with an aging population and high-income standards, the efficiency and quality of maternity care are paramount.</w:t>
      </w:r>
    </w:p>
    <w:p>
      <w:pPr>
        <w:pStyle w:val="BodyText"/>
      </w:pPr>
      <w:r>
        <w:t xml:space="preserve">This academic poster presentation explores the multifaceted role of the midwife within Singapore's highly advanced healthcare system. We examine how midwives serve as cultural brokers in a multicultural society, clinical experts in low-intervention births, and leaders in community-based postnatal care. The focus is squarely on "Singapore Singapore," emphasizing how local policies, such as the "Baby Bonus" and enhanced parental leave schemes, intersect with clinical midwifery practices to create a holistic ecosystem of care.</w:t>
      </w:r>
    </w:p>
    <w:p>
      <w:pPr>
        <w:pStyle w:val="BodyText"/>
      </w:pPr>
      <w:r>
        <w:rPr>
          <w:bCs/>
          <w:b/>
        </w:rPr>
        <w:t xml:space="preserve">Key Premise:</w:t>
      </w:r>
      <w:r>
        <w:t xml:space="preserve"> </w:t>
      </w:r>
      <w:r>
        <w:t xml:space="preserve">The modern midwife in this region is not just an attendant at birth but a navigator of complex medical and social landscapes.</w:t>
      </w:r>
    </w:p>
    <w:bookmarkEnd w:id="21"/>
    <w:bookmarkStart w:id="22" w:name="historical-evolution-in-singapore"/>
    <w:p>
      <w:pPr>
        <w:pStyle w:val="Heading2"/>
      </w:pPr>
      <w:r>
        <w:t xml:space="preserve">2. Historical Evolution in Singapore</w:t>
      </w:r>
    </w:p>
    <w:p>
      <w:pPr>
        <w:pStyle w:val="FirstParagraph"/>
      </w:pPr>
      <w:r>
        <w:t xml:space="preserve">The history of midwifery in this tropical metropolis reflects its journey from traditional, informal birth attendants to highly regulated professionals under the Allied Health Professions Council (AHPC). As Singapore transitioned from a developing nation to a global health hub, the scope of practice for midwives expanded. Today, registered midwives operate with considerable autonomy in community settings and collaborative frameworks within public and private hospitals.</w:t>
      </w:r>
    </w:p>
    <w:bookmarkEnd w:id="22"/>
    <w:bookmarkStart w:id="23" w:name="core-clinical-roles"/>
    <w:p>
      <w:pPr>
        <w:pStyle w:val="Heading2"/>
      </w:pPr>
      <w:r>
        <w:t xml:space="preserve">3. Core Clinical Roles</w:t>
      </w:r>
    </w:p>
    <w:p>
      <w:pPr>
        <w:pStyle w:val="FirstParagraph"/>
      </w:pPr>
      <w:r>
        <w:t xml:space="preserve">Midwives in this environment are trained to manage low-risk pregnancies from antenatal screening through the immediate postpartum period. A critical component of their role is the promotion of physiological birth, reducing unnecessary medical interventions such as episiotomies and induced labor, which aligns with global best practices but faces unique challenges in a high-tech medical culture.</w:t>
      </w:r>
    </w:p>
    <w:bookmarkEnd w:id="23"/>
    <w:bookmarkStart w:id="24" w:name="cultural-competence-and-multiculturalism"/>
    <w:p>
      <w:pPr>
        <w:pStyle w:val="Heading2"/>
      </w:pPr>
      <w:r>
        <w:t xml:space="preserve">4. Cultural Competence and Multiculturalism</w:t>
      </w:r>
    </w:p>
    <w:p>
      <w:pPr>
        <w:pStyle w:val="FirstParagraph"/>
      </w:pPr>
      <w:r>
        <w:t xml:space="preserve">A defining characteristic of midwifery practice in this multicultural island-state is the necessity for profound cultural competence. Midwives routinely interact with patients from diverse ethnic backgrounds, including Chinese, Malay, Indian, and expatriate communities. Each group may have distinct dietary restrictions during pregnancy (e.g., "hot" vs. "cold" foods in traditional Chinese medicine), religious rituals surrounding birth (such as specific Islamic practices), or varying expectations regarding family involvement.</w:t>
      </w:r>
    </w:p>
    <w:p>
      <w:pPr>
        <w:pStyle w:val="BodyText"/>
      </w:pPr>
      <w:r>
        <w:t xml:space="preserve">The midwife must act as a bridge, respecting these cultural nuances while ensuring evidence-based medical safety. This involves negotiating between traditional beliefs and modern clinical requirements, a task that requires high emotional intelligence and specialized training in cross-cultural communication.</w:t>
      </w:r>
    </w:p>
    <w:bookmarkEnd w:id="24"/>
    <w:bookmarkStart w:id="25" w:name="postnatal-support-and-mental-health"/>
    <w:p>
      <w:pPr>
        <w:pStyle w:val="Heading2"/>
      </w:pPr>
      <w:r>
        <w:t xml:space="preserve">5. Postnatal Support and Mental Health</w:t>
      </w:r>
    </w:p>
    <w:p>
      <w:pPr>
        <w:pStyle w:val="FirstParagraph"/>
      </w:pPr>
      <w:r>
        <w:t xml:space="preserve">In the postpartum period, particularly within the intense environment of this fast-paced city-state, midwives provide vital support for maternal mental health. Postpartum depression is a growing concern among high-achieving professionals in this region who may feel pressured to return to work quickly. Midwives conduct home visits and telehealth consultations to monitor physical recovery and emotional wellbeing, ensuring that the mother's transition into parenthood is supported by a robust safety net.</w:t>
      </w:r>
    </w:p>
    <w:bookmarkEnd w:id="25"/>
    <w:bookmarkStart w:id="26" w:name="current-challenges"/>
    <w:p>
      <w:pPr>
        <w:pStyle w:val="Heading2"/>
      </w:pPr>
      <w:r>
        <w:t xml:space="preserve">6. Current Challenges</w:t>
      </w:r>
    </w:p>
    <w:p>
      <w:pPr>
        <w:pStyle w:val="FirstParagraph"/>
      </w:pPr>
      <w:r>
        <w:t xml:space="preserve">Despite the advancements, midwives in this region face significant challenges. Firstly, there is a persistent shortage of registered midwives relative to the growing healthcare demands. The physical and emotional toll of shift work in busy public hospitals contributes to burnout and retention issues.</w:t>
      </w:r>
    </w:p>
    <w:p>
      <w:pPr>
        <w:pStyle w:val="BodyText"/>
      </w:pPr>
      <w:r>
        <w:rPr>
          <w:bCs/>
          <w:b/>
        </w:rPr>
        <w:t xml:space="preserve">Statistical Note:</w:t>
      </w:r>
      <w:r>
        <w:t xml:space="preserve"> </w:t>
      </w:r>
      <w:r>
        <w:t xml:space="preserve">The government has recently launched initiatives like the "Midwifery Development Plan" to recruit and retain talent, acknowledging the critical shortage.</w:t>
      </w:r>
    </w:p>
    <w:p>
      <w:pPr>
        <w:pStyle w:val="BodyText"/>
      </w:pPr>
      <w:r>
        <w:t xml:space="preserve">Secondly, there is ongoing tension regarding the scope of practice. While midwives are trained as primary care providers, systemic barriers often relegate them to secondary roles in hospital settings dominated by obstetricians. Empowering midwives to lead continuity-of-care models is an ongoing advocacy effort within the academic and clinical communities.</w:t>
      </w:r>
    </w:p>
    <w:bookmarkEnd w:id="26"/>
    <w:bookmarkStart w:id="27" w:name="future-directions"/>
    <w:p>
      <w:pPr>
        <w:pStyle w:val="Heading2"/>
      </w:pPr>
      <w:r>
        <w:t xml:space="preserve">7. Future Directions</w:t>
      </w:r>
    </w:p>
    <w:p>
      <w:pPr>
        <w:pStyle w:val="FirstParagraph"/>
      </w:pPr>
      <w:r>
        <w:t xml:space="preserve">The future of midwifery in this dynamic Asian hub lies in technology integration and policy reform. Telehealth platforms are being expanded to allow midwives to monitor high-risk pregnancies remotely, increasing accessibility for working mothers. Furthermore, the push for "Family-Centered Care" is reshaping training curricula, placing greater emphasis on partner involvement and holistic family dynamics.</w:t>
      </w:r>
    </w:p>
    <w:bookmarkEnd w:id="27"/>
    <w:bookmarkStart w:id="28" w:name="conclusion"/>
    <w:p>
      <w:pPr>
        <w:pStyle w:val="Heading2"/>
      </w:pPr>
      <w:r>
        <w:t xml:space="preserve">8. Conclusion</w:t>
      </w:r>
    </w:p>
    <w:p>
      <w:pPr>
        <w:pStyle w:val="FirstParagraph"/>
      </w:pPr>
      <w:r>
        <w:t xml:space="preserve">In conclusion, the midwife in this modern Asian society stands at the intersection of tradition and innovation. They are guardians of physiological birth in a high-tech world and compassionate advocates for maternal mental health in a high-pressure environment. Strengthening this profession through better retention strategies, expanded scope of practice legislation, and investment in cross-cultural training is essential for the sustained success of Singapore's national health goals.</w:t>
      </w:r>
    </w:p>
    <w:bookmarkEnd w:id="28"/>
    <w:bookmarkStart w:id="29" w:name="references"/>
    <w:p>
      <w:pPr>
        <w:pStyle w:val="Heading2"/>
      </w:pPr>
      <w:r>
        <w:t xml:space="preserve">References</w:t>
      </w:r>
    </w:p>
    <w:p>
      <w:pPr>
        <w:pStyle w:val="FirstParagraph"/>
      </w:pPr>
      <w:r>
        <w:rPr>
          <w:bCs/>
          <w:b/>
        </w:rPr>
        <w:t xml:space="preserve">[Ref 1]:</w:t>
      </w:r>
      <w:r>
        <w:t xml:space="preserve"> </w:t>
      </w:r>
      <w:r>
        <w:t xml:space="preserve">Ministry of Health Singapore. (2023). "Strategic Plan for Maternal and Child Health Services." Government Reports on Public Health Policy.</w:t>
      </w:r>
    </w:p>
    <w:p>
      <w:pPr>
        <w:pStyle w:val="BodyText"/>
      </w:pPr>
      <w:r>
        <w:rPr>
          <w:bCs/>
          <w:b/>
        </w:rPr>
        <w:t xml:space="preserve">[Ref 2]:</w:t>
      </w:r>
      <w:r>
        <w:t xml:space="preserve"> </w:t>
      </w:r>
      <w:r>
        <w:t xml:space="preserve">Tan, K., &amp; Lim, S. (2021). "Cultural Competence in Midwifery Practice: A Study of Multicultural Pregnancies in Singapore." Journal of Asian Nursing Research, 15(3), 45-58.</w:t>
      </w:r>
    </w:p>
    <w:p>
      <w:pPr>
        <w:pStyle w:val="BodyText"/>
      </w:pPr>
      <w:r>
        <w:rPr>
          <w:bCs/>
          <w:b/>
        </w:rPr>
        <w:t xml:space="preserve">[Ref 3]:</w:t>
      </w:r>
      <w:r>
        <w:t xml:space="preserve"> </w:t>
      </w:r>
      <w:r>
        <w:t xml:space="preserve">Allied Health Professions Council. (2022). "Scope of Practice Guidelines for Registered Midwives in Acute and Community Care." AHPC Regulatory Documents.</w:t>
      </w:r>
    </w:p>
    <w:p>
      <w:pPr>
        <w:pStyle w:val="BodyText"/>
      </w:pPr>
      <w:r>
        <w:rPr>
          <w:bCs/>
          <w:b/>
        </w:rPr>
        <w:t xml:space="preserve">[Ref 4]:</w:t>
      </w:r>
      <w:r>
        <w:t xml:space="preserve"> </w:t>
      </w:r>
      <w:r>
        <w:t xml:space="preserve">Ng, R. (2019). "Postpartum Depression Screening Methods in Urban Asian Settings." International Journal of Psychiatry in Clinical Practice, 23(4), 112-120.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Midwife in Singapore</dc:title>
  <dc:creator/>
  <dc:language>en</dc:language>
  <cp:keywords/>
  <dcterms:created xsi:type="dcterms:W3CDTF">2026-07-29T20:58:42Z</dcterms:created>
  <dcterms:modified xsi:type="dcterms:W3CDTF">2026-07-29T20:58:42Z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