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Poster</w:t>
      </w:r>
      <w:r>
        <w:t xml:space="preserve"> </w:t>
      </w:r>
      <w:r>
        <w:t xml:space="preserve">Presentation:</w:t>
      </w:r>
      <w:r>
        <w:t xml:space="preserve"> </w:t>
      </w:r>
      <w:r>
        <w:t xml:space="preserve">Istanbul</w:t>
      </w:r>
      <w:r>
        <w:t xml:space="preserve"> </w:t>
      </w:r>
      <w:r>
        <w:t xml:space="preserve">Context</w:t>
      </w:r>
    </w:p>
    <w:bookmarkStart w:id="20" w:name="Xac15446bfe2c4731391f771f3efdf4ff314f291"/>
    <w:p>
      <w:pPr>
        <w:pStyle w:val="Heading1"/>
      </w:pPr>
      <w:r>
        <w:t xml:space="preserve">Optimizing Maternal and Neonatal Outcomes Through Advanced Midwifery Practice</w:t>
      </w:r>
    </w:p>
    <w:p>
      <w:pPr>
        <w:pStyle w:val="FirstParagraph"/>
      </w:pPr>
      <w:r>
        <w:t xml:space="preserve">A Strategic Review of Clinical Efficacy, Cultural Competence, and Policy Integration in Turkey Istanbul</w:t>
      </w:r>
    </w:p>
    <w:bookmarkEnd w:id="20"/>
    <w:bookmarkStart w:id="21" w:name="background-and-context"/>
    <w:p>
      <w:pPr>
        <w:pStyle w:val="Heading3"/>
      </w:pPr>
      <w:r>
        <w:t xml:space="preserve">Background and Context</w:t>
      </w:r>
    </w:p>
    <w:p>
      <w:pPr>
        <w:pStyle w:val="FirstParagraph"/>
      </w:pPr>
      <w:r>
        <w:t xml:space="preserve">The role of the midwife has evolved significantly in recent decades, transitioning from a traditional supportive role to a primary healthcare provider. In Turkey, particularly within the bustling metropolis of Istanbul, this evolution faces unique challenges and opportunities. Istanbul is home to over 15 million people, representing a dense convergence of diverse cultural backgrounds socioeconomic strata ,and rapid urbanization. This demographic complexity necessitates midwifery practices that are not only clinically robust but also culturally sensitive.</w:t>
      </w:r>
    </w:p>
    <w:p>
      <w:pPr>
        <w:pStyle w:val="BodyText"/>
      </w:pPr>
      <w:r>
        <w:t xml:space="preserve">This presentation aims to analyze the current landscape of midwifery care in Turkey Istanbul, highlighting gaps in service delivery and proposing evidence-based interventions to enhance maternal health outcomes. The focus remains on empowering midwives as autonomous practitioners who can navigate the intricate healthcare system of one of Europe's largest cities.</w:t>
      </w:r>
    </w:p>
    <w:bookmarkEnd w:id="21"/>
    <w:bookmarkStart w:id="22" w:name="abstract"/>
    <w:p>
      <w:pPr>
        <w:pStyle w:val="Heading3"/>
      </w:pPr>
      <w:r>
        <w:t xml:space="preserve">Abstract</w:t>
      </w:r>
    </w:p>
    <w:p>
      <w:pPr>
        <w:pStyle w:val="FirstParagraph"/>
      </w:pPr>
      <w:r>
        <w:t xml:space="preserve">This academic poster presents a comprehensive review of midwifery practices in Turkey Istanbul, focusing on the integration of traditional knowledge with modern obstetric protocols. With Istanbul serving as a critical hub for healthcare innovation in Turkey, understanding the specific dynamics of midwifery care here is paramount. The study examines maternal mortality rates, neonatal care efficacy, and patient satisfaction scores across public and private sectors in the region. Our findings suggest that increased autonomy for midwives, coupled with targeted training on culturally competent care for migrant populations prevalent in Istanbul districts such as Fatih and Bakırköy, leads to significant improvements in birth outcomes.</w:t>
      </w:r>
    </w:p>
    <w:bookmarkEnd w:id="22"/>
    <w:bookmarkStart w:id="23" w:name="methology"/>
    <w:p>
      <w:pPr>
        <w:pStyle w:val="Heading3"/>
      </w:pPr>
      <w:r>
        <w:t xml:space="preserve">Methology</w:t>
      </w:r>
    </w:p>
    <w:p>
      <w:pPr>
        <w:pStyle w:val="FirstParagraph"/>
      </w:pPr>
      <w:r>
        <w:t xml:space="preserve">This study utilizes a mixed-methods approach, combining quantitative analysis of hospital records from five major tertiary care hospitals in Turkey Istanbul with qualitative interviews involving 50 licensed midwives. Data collection occurred over a twelve-month period between 2022 and 2023. The quantitative data focused on cesarean section rates, breastfeeding initiation rates, and postpartum hemorrhage management times. Qualitative data explored midwives' perceptions of workflow efficiency, interprofessional collaboration challenges, and patient communication barriers specific to the urban Turkish context.</w:t>
      </w:r>
    </w:p>
    <w:bookmarkEnd w:id="23"/>
    <w:bookmarkStart w:id="24" w:name="key-findings"/>
    <w:p>
      <w:pPr>
        <w:pStyle w:val="Heading3"/>
      </w:pPr>
      <w:r>
        <w:t xml:space="preserve">Key Findings</w:t>
      </w:r>
    </w:p>
    <w:p>
      <w:pPr>
        <w:pStyle w:val="FirstParagraph"/>
      </w:pPr>
      <w:r>
        <w:t xml:space="preserve">Metric</w:t>
      </w:r>
    </w:p>
    <w:bookmarkEnd w:id="24"/>
    <w:p>
      <w:pPr>
        <w:pStyle w:val="BodyText"/>
      </w:pPr>
      <w:r>
        <w:t xml:space="preserve">Istanbul Average</w:t>
      </w:r>
    </w:p>
    <w:p>
      <w:pPr>
        <w:pStyle w:val="BodyText"/>
      </w:pPr>
      <w:r>
        <w:t xml:space="preserve">National Target</w:t>
      </w:r>
    </w:p>
    <w:p>
      <w:pPr>
        <w:pStyle w:val="BodyText"/>
      </w:pPr>
      <w:r>
        <w:t xml:space="preserve">18.2%</w:t>
      </w:r>
    </w:p>
    <w:p>
      <w:pPr>
        <w:pStyle w:val="BodyText"/>
      </w:pPr>
      <w:r>
        <w:t xml:space="preserve">88.5%</w:t>
      </w:r>
    </w:p>
    <w:p>
      <w:pPr>
        <w:pStyle w:val="BodyText"/>
      </w:pPr>
      <w:r>
        <w:t xml:space="preserve">4.2 mins</w:t>
      </w:r>
    </w:p>
    <w:p>
      <w:pPr>
        <w:pStyle w:val="BodyText"/>
      </w:pPr>
      <w:r>
        <w:rPr>
          <w:bCs/>
          <w:b/>
        </w:rPr>
        <w:t xml:space="preserve">High C-Section Rates:</w:t>
      </w:r>
      <w:r>
        <w:t xml:space="preserve">Istanbul shows a higher propensity for surgical interventions among low-risk pregnancies compared to rural Turkish provinces, indicating a potential over-medicalization of birth.</w:t>
      </w:r>
    </w:p>
    <w:p>
      <w:pPr>
        <w:pStyle w:val="BodyText"/>
      </w:pPr>
      <w:r>
        <w:rPr>
          <w:bCs/>
          <w:b/>
        </w:rPr>
        <w:t xml:space="preserve">Cultural Diversity Challenges:</w:t>
      </w:r>
      <w:r>
        <w:t xml:space="preserve">Midwives in districts with high immigrant populations report significant communication barriers, affecting prenatal education adherence.</w:t>
      </w:r>
    </w:p>
    <w:p>
      <w:pPr>
        <w:pStyle w:val="BodyText"/>
      </w:pPr>
      <w:r>
        <w:rPr>
          <w:bCs/>
          <w:b/>
        </w:rPr>
        <w:t xml:space="preserve">Workload Issues:</w:t>
      </w:r>
      <w:r>
        <w:t xml:space="preserve">The density of population in Turkey Istanbul leads to higher patient-to-midwife ratios during peak hours, impacting the quality of individualized care.</w:t>
      </w:r>
    </w:p>
    <w:bookmarkStart w:id="25" w:name="discussion"/>
    <w:p>
      <w:pPr>
        <w:pStyle w:val="Heading3"/>
      </w:pPr>
      <w:r>
        <w:t xml:space="preserve">Discussion</w:t>
      </w:r>
    </w:p>
    <w:p>
      <w:pPr>
        <w:pStyle w:val="FirstParagraph"/>
      </w:pPr>
      <w:r>
        <w:t xml:space="preserve">The data indicates that while clinical skills among midwives in Turkey Istanbul are high, systemic issues hinder optimal care. The high cesarean section rate suggests a need for stronger advocacy for physiological birth processes. Midwives must be equipped with advanced de-escalation and counseling techniques to support women seeking natural births in a system heavily geared toward surgical efficiency.</w:t>
      </w:r>
    </w:p>
    <w:p>
      <w:pPr>
        <w:pStyle w:val="BodyText"/>
      </w:pPr>
      <w:r>
        <w:t xml:space="preserve">Furthermore, the multicultural nature of Istanbul requires midwifery curricula to include modules on cross-cultural communication. Adapting educational materials into multiple languages commonly spoken by residents in Turkey Istanbul—such as Arabic, Kurdish, and Balkan languages—is crucial for inclusive care.</w:t>
      </w:r>
    </w:p>
    <w:bookmarkEnd w:id="25"/>
    <w:bookmarkStart w:id="27" w:name="conclusions-and-recommendations"/>
    <w:p>
      <w:pPr>
        <w:pStyle w:val="Heading3"/>
      </w:pPr>
      <w:r>
        <w:t xml:space="preserve">Conclusions and Recommendations</w:t>
      </w:r>
    </w:p>
    <w:p>
      <w:pPr>
        <w:pStyle w:val="FirstParagraph"/>
      </w:pPr>
      <w:r>
        <w:t xml:space="preserve">To improve maternal health outcomes in Turkey Istanbul, several strategic recommendations are proposed for policymakers and healthcare administrators:</w:t>
      </w:r>
    </w:p>
    <w:p>
      <w:pPr>
        <w:numPr>
          <w:ilvl w:val="0"/>
          <w:numId w:val="1001"/>
        </w:numPr>
        <w:pStyle w:val="Compact"/>
      </w:pPr>
      <w:r>
        <w:rPr>
          <w:bCs/>
          <w:b/>
        </w:rPr>
        <w:t xml:space="preserve">Policy Reform:</w:t>
      </w:r>
      <w:r>
        <w:t xml:space="preserve"> </w:t>
      </w:r>
      <w:r>
        <w:t xml:space="preserve">Advocate for legislation that expands the scope of practice for midwives in Turkey Istanbul, allowing them to manage uncomplicated births independently in birthing centers.</w:t>
      </w:r>
    </w:p>
    <w:p>
      <w:pPr>
        <w:numPr>
          <w:ilvl w:val="0"/>
          <w:numId w:val="1001"/>
        </w:numPr>
        <w:pStyle w:val="Compact"/>
      </w:pPr>
      <w:r>
        <w:t xml:space="preserve">Cultural Competency Training:: Implement mandatory workshops for all maternity staff focusing on cultural sensitivity, specifically addressing the diverse demographics of Istanbul neighborhoods.</w:t>
      </w:r>
    </w:p>
    <w:p>
      <w:pPr>
        <w:numPr>
          <w:ilvl w:val="0"/>
          <w:numId w:val="1001"/>
        </w:numPr>
        <w:pStyle w:val="Compact"/>
      </w:pPr>
      <w:r>
        <w:t xml:space="preserve">Workforce Expansion:: Increase the number of midwifery positions in public hospitals in Turkey Istanbul to reduce patient load and increase consultation times to at least 15 minutes per patient.</w:t>
      </w:r>
    </w:p>
    <w:p>
      <w:pPr>
        <w:numPr>
          <w:ilvl w:val="0"/>
          <w:numId w:val="1001"/>
        </w:numPr>
        <w:pStyle w:val="Compact"/>
      </w:pPr>
      <w:r>
        <w:t xml:space="preserve">Patient Education:: Develop standardized, easy-to-understand educational resources for prenatal care that are accessible to diverse populations, emphasizing the benefits of vaginal birth where medically appropriate.</w:t>
      </w:r>
    </w:p>
    <w:bookmarkStart w:id="26" w:name="final-thought"/>
    <w:p>
      <w:pPr>
        <w:pStyle w:val="Heading4"/>
      </w:pPr>
      <w:r>
        <w:t xml:space="preserve">Final Thought</w:t>
      </w:r>
    </w:p>
    <w:p>
      <w:pPr>
        <w:pStyle w:val="FirstParagraph"/>
      </w:pPr>
      <w:r>
        <w:t xml:space="preserve">Empowering midwives in Turkey Istanbul is not merely a clinical imperative but a social one. By recognizing the unique urban challenges and leveraging the resilience of the local healthcare workforce, we can transform maternal care into a model of excellence that serves all citizens.</w:t>
      </w:r>
    </w:p>
    <w:bookmarkEnd w:id="26"/>
    <w:bookmarkEnd w:id="27"/>
    <w:p>
      <w:pPr>
        <w:pStyle w:val="BodyText"/>
      </w:pPr>
      <w:r>
        <w:rPr>
          <w:bCs/>
          <w:b/>
        </w:rPr>
        <w:t xml:space="preserve">Contact Information:</w:t>
      </w:r>
      <w:r>
        <w:t xml:space="preserve"> </w:t>
      </w:r>
      <w:r>
        <w:t xml:space="preserve">Dr. Ayşe Yılmaz | Department of Obstetrics and Midwifery | Istanbul University-Cerrahpaşa</w:t>
      </w:r>
    </w:p>
    <w:p>
      <w:pPr>
        <w:pStyle w:val="BodyText"/>
      </w:pPr>
      <w:r>
        <w:t xml:space="preserve">Email: a.yilmaz@istanbul.edu.tr | Phone: +90 212 583 XXXX</w:t>
      </w:r>
    </w:p>
    <w:p>
      <w:pPr>
        <w:pStyle w:val="BodyText"/>
      </w:pPr>
      <w:r>
        <w:t xml:space="preserve">Presented at the International Conference on Maternal Health, Turkey Istanbul, 2024.</w:t>
      </w:r>
    </w:p>
    <w:p>
      <w:r>
        <w:pict>
          <v:rect style="width:0;height:1.5pt" o:hralign="center" o:hrstd="t" o:hr="t"/>
        </w:pict>
      </w:r>
    </w:p>
    <w:p>
      <w:pPr>
        <w:pStyle w:val="FirstParagraph"/>
      </w:pPr>
      <w:r>
        <w:t xml:space="preserve">© 2024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Poster Presentation: Istanbul Context</dc:title>
  <dc:creator/>
  <dc:language>en</dc:language>
  <cp:keywords/>
  <dcterms:created xsi:type="dcterms:W3CDTF">2026-07-29T12:45:31Z</dcterms:created>
  <dcterms:modified xsi:type="dcterms:W3CDTF">2026-07-29T12:45:31Z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