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Midwifery</w:t>
      </w:r>
      <w:r>
        <w:t xml:space="preserve"> </w:t>
      </w:r>
      <w:r>
        <w:t xml:space="preserve">Excellence</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A</w:t>
      </w:r>
      <w:r>
        <w:t xml:space="preserve"> </w:t>
      </w:r>
      <w:r>
        <w:t xml:space="preserve">Poster</w:t>
      </w:r>
      <w:r>
        <w:t xml:space="preserve"> </w:t>
      </w:r>
      <w:r>
        <w:t xml:space="preserve">Presentation</w:t>
      </w:r>
    </w:p>
    <w:bookmarkStart w:id="31" w:name="X508f5b77cdebbca06335a756e4a30884ffaf691"/>
    <w:p>
      <w:pPr>
        <w:pStyle w:val="Heading1"/>
      </w:pPr>
      <w:r>
        <w:t xml:space="preserve">Advancing Maternal Care in the United Kingdom Birmingham</w:t>
      </w:r>
      <w:r>
        <w:br/>
      </w:r>
      <w:r>
        <w:t xml:space="preserve">Integrating Evidence-Based Practice, Cultural Competence, and Digital Innovation</w:t>
      </w:r>
    </w:p>
    <w:p>
      <w:pPr>
        <w:pStyle w:val="FirstParagraph"/>
      </w:pPr>
      <w:r>
        <w:rPr>
          <w:bCs/>
          <w:b/>
        </w:rPr>
        <w:t xml:space="preserve">Author:</w:t>
      </w:r>
      <w:r>
        <w:t xml:space="preserve"> </w:t>
      </w:r>
      <w:r>
        <w:t xml:space="preserve">[Your Name/Initials], RN (Midwife), BA(Hons), MSc</w:t>
      </w:r>
    </w:p>
    <w:p>
      <w:pPr>
        <w:pStyle w:val="BodyText"/>
      </w:pPr>
      <w:r>
        <w:rPr>
          <w:bCs/>
          <w:b/>
        </w:rPr>
        <w:t xml:space="preserve">Affiliation:</w:t>
      </w:r>
      <w:r>
        <w:t xml:space="preserve"> </w:t>
      </w:r>
      <w:r>
        <w:t xml:space="preserve">University Hospital Birmingham NHS Foundation Trust &amp; City, University of London</w:t>
      </w:r>
    </w:p>
    <w:p>
      <w:pPr>
        <w:pStyle w:val="BodyText"/>
      </w:pPr>
      <w:r>
        <w:rPr>
          <w:iCs/>
          <w:i/>
        </w:rPr>
        <w:t xml:space="preserve">Presentation for the Royal College of Midwives (RCM) National Congress - United Kingdom Birmingham Symposium</w:t>
      </w:r>
    </w:p>
    <w:bookmarkStart w:id="20" w:name="X9dc56695e47789fe9664ef2085078efe5ab1976"/>
    <w:p>
      <w:pPr>
        <w:pStyle w:val="Heading2"/>
      </w:pPr>
      <w:r>
        <w:t xml:space="preserve">1. Introduction and Local Context: The United Kingdom Birmingham Setting</w:t>
      </w:r>
    </w:p>
    <w:p>
      <w:pPr>
        <w:pStyle w:val="FirstParagraph"/>
      </w:pPr>
      <w:r>
        <w:t xml:space="preserve">The landscape of maternity care in the</w:t>
      </w:r>
      <w:r>
        <w:t xml:space="preserve"> </w:t>
      </w:r>
      <w:r>
        <w:rPr>
          <w:bCs/>
          <w:b/>
        </w:rPr>
        <w:t xml:space="preserve">United Kingdom Birmingham</w:t>
      </w:r>
      <w:r>
        <w:t xml:space="preserve"> </w:t>
      </w:r>
      <w:r>
        <w:t xml:space="preserve">region is undergoing a significant paradigm shift. As the second-largest city in England, Birmingham represents one of the most diverse demographic landscapes within the</w:t>
      </w:r>
      <w:r>
        <w:t xml:space="preserve"> </w:t>
      </w:r>
      <w:r>
        <w:rPr>
          <w:bCs/>
          <w:b/>
        </w:rPr>
        <w:t xml:space="preserve">United Kingdom</w:t>
      </w:r>
      <w:r>
        <w:t xml:space="preserve">. For any practicing Midwife working within this vibrant metropolitan hub, understanding local epidemiology is paramount.</w:t>
      </w:r>
    </w:p>
    <w:p>
      <w:pPr>
        <w:pStyle w:val="BodyText"/>
      </w:pPr>
      <w:r>
        <w:t xml:space="preserve">Birmingham currently faces unique public health challenges, including high rates of socioeconomic deprivation in certain wards and a disproportionately higher prevalence of pre-existing maternal conditions such as obesity, hypertension, and Type 2 diabetes. Furthermore, the demographic richness of Birmingham means that Midwives must navigate complex cultural dynamics regarding childbirth practices. This poster presentation highlights strategies for optimizing perinatal outcomes by integrating clinical excellence with culturally responsive care tailored specifically to the communities of</w:t>
      </w:r>
      <w:r>
        <w:t xml:space="preserve"> </w:t>
      </w:r>
      <w:r>
        <w:rPr>
          <w:bCs/>
          <w:b/>
        </w:rPr>
        <w:t xml:space="preserve">United Kingdom Birmingham</w:t>
      </w:r>
      <w:r>
        <w:t xml:space="preserve">.</w:t>
      </w:r>
    </w:p>
    <w:bookmarkEnd w:id="20"/>
    <w:bookmarkStart w:id="22" w:name="the-evolving-role-of-the-modern-midwife"/>
    <w:p>
      <w:pPr>
        <w:pStyle w:val="Heading2"/>
      </w:pPr>
      <w:r>
        <w:t xml:space="preserve">2. The Evolving Role of the Modern Midwife</w:t>
      </w:r>
    </w:p>
    <w:p>
      <w:pPr>
        <w:pStyle w:val="FirstParagraph"/>
      </w:pPr>
      <w:r>
        <w:t xml:space="preserve">The definition of a Midwife has expanded beyond traditional clinical skills. In the context of</w:t>
      </w:r>
      <w:r>
        <w:t xml:space="preserve"> </w:t>
      </w:r>
      <w:r>
        <w:rPr>
          <w:bCs/>
          <w:b/>
        </w:rPr>
        <w:t xml:space="preserve">Birmingham</w:t>
      </w:r>
      <w:r>
        <w:t xml:space="preserve">, the modern Midwife serves as a leader, educator, and advocate. Our role is critical in addressing health inequalities that persist within diverse populations.</w:t>
      </w:r>
    </w:p>
    <w:bookmarkStart w:id="21" w:name="key-challenges-identified"/>
    <w:p>
      <w:pPr>
        <w:pStyle w:val="Heading3"/>
      </w:pPr>
      <w:r>
        <w:t xml:space="preserve">Key Challenges Identified:</w:t>
      </w:r>
    </w:p>
    <w:p>
      <w:pPr>
        <w:numPr>
          <w:ilvl w:val="0"/>
          <w:numId w:val="1001"/>
        </w:numPr>
        <w:pStyle w:val="Compact"/>
      </w:pPr>
      <w:r>
        <w:rPr>
          <w:bCs/>
          <w:b/>
        </w:rPr>
        <w:t xml:space="preserve">Socioeconomic Disparities:</w:t>
      </w:r>
      <w:r>
        <w:t xml:space="preserve"> </w:t>
      </w:r>
      <w:r>
        <w:t xml:space="preserve">Access to timely antenatal screening varies across different boroughs of</w:t>
      </w:r>
      <w:r>
        <w:t xml:space="preserve"> </w:t>
      </w:r>
      <w:r>
        <w:rPr>
          <w:bCs/>
          <w:b/>
        </w:rPr>
        <w:t xml:space="preserve">Birmingham</w:t>
      </w:r>
      <w:r>
        <w:t xml:space="preserve">, requiring proactive engagement strategies.</w:t>
      </w:r>
    </w:p>
    <w:p>
      <w:pPr>
        <w:numPr>
          <w:ilvl w:val="0"/>
          <w:numId w:val="1001"/>
        </w:numPr>
        <w:pStyle w:val="Compact"/>
      </w:pPr>
      <w:r>
        <w:rPr>
          <w:bCs/>
          <w:b/>
        </w:rPr>
        <w:t xml:space="preserve">Mental Health Integration:</w:t>
      </w:r>
      <w:r>
        <w:t xml:space="preserve"> </w:t>
      </w:r>
      <w:r>
        <w:t xml:space="preserve">Perinatal mental health issues, including postnatal depression and anxiety, are rising. The Midwife plays a pivotal role in early identification and psychological support.</w:t>
      </w:r>
    </w:p>
    <w:p>
      <w:pPr>
        <w:numPr>
          <w:ilvl w:val="0"/>
          <w:numId w:val="1001"/>
        </w:numPr>
        <w:pStyle w:val="Compact"/>
      </w:pPr>
      <w:r>
        <w:rPr>
          <w:bCs/>
          <w:b/>
        </w:rPr>
        <w:t xml:space="preserve">Cultural Safety:</w:t>
      </w:r>
      <w:r>
        <w:t xml:space="preserve"> </w:t>
      </w:r>
      <w:r>
        <w:t xml:space="preserve">In a multicultural hub like</w:t>
      </w:r>
      <w:r>
        <w:t xml:space="preserve"> </w:t>
      </w:r>
      <w:r>
        <w:rPr>
          <w:bCs/>
          <w:b/>
        </w:rPr>
        <w:t xml:space="preserve">Birmingham</w:t>
      </w:r>
      <w:r>
        <w:t xml:space="preserve">, providing care that respects religious dietary needs, modesty preferences, and traditional birth beliefs is essential for building trust.</w:t>
      </w:r>
    </w:p>
    <w:bookmarkEnd w:id="21"/>
    <w:bookmarkEnd w:id="22"/>
    <w:bookmarkStart w:id="26" w:name="X6d1cd3115d516abe4fc5b4afc73e10825f28155"/>
    <w:p>
      <w:pPr>
        <w:pStyle w:val="Heading2"/>
      </w:pPr>
      <w:r>
        <w:t xml:space="preserve">3. Core Pillars of Excellence: A United Kingdom Birmingham Framework</w:t>
      </w:r>
    </w:p>
    <w:p>
      <w:pPr>
        <w:pStyle w:val="FirstParagraph"/>
      </w:pPr>
      <w:r>
        <w:t xml:space="preserve">To address the aforementioned challenges, we propose a tripartite framework for practice within</w:t>
      </w:r>
      <w:r>
        <w:t xml:space="preserve"> </w:t>
      </w:r>
      <w:r>
        <w:rPr>
          <w:bCs/>
          <w:b/>
        </w:rPr>
        <w:t xml:space="preserve">Birmingham</w:t>
      </w:r>
      <w:r>
        <w:t xml:space="preserve">, designed to enhance the efficacy of Midwifery care.</w:t>
      </w:r>
    </w:p>
    <w:bookmarkStart w:id="23" w:name="X7fb5de91e3e1a86c0744528a7e4c7e8c0892c61"/>
    <w:p>
      <w:pPr>
        <w:pStyle w:val="Heading3"/>
      </w:pPr>
      <w:r>
        <w:t xml:space="preserve">Pillar 1: Cultural Competence and Inclusivity</w:t>
      </w:r>
    </w:p>
    <w:p>
      <w:pPr>
        <w:pStyle w:val="FirstParagraph"/>
      </w:pPr>
      <w:r>
        <w:t xml:space="preserve">Midwives working in</w:t>
      </w:r>
      <w:r>
        <w:t xml:space="preserve"> </w:t>
      </w:r>
      <w:r>
        <w:rPr>
          <w:bCs/>
          <w:b/>
        </w:rPr>
        <w:t xml:space="preserve">Birmingham</w:t>
      </w:r>
      <w:r>
        <w:t xml:space="preserve"> </w:t>
      </w:r>
      <w:r>
        <w:t xml:space="preserve">must undergo rigorous training in cultural humility. This involves recognizing that "one size does not fit all." For example, during Ramadan, Midwives must understand the implications of fasting on hydration levels during labor. In diverse neighborhoods like Aston or Sparkbrook, collaboration with community leaders and bilingual doulas can significantly improve patient compliance with medical advice.</w:t>
      </w:r>
    </w:p>
    <w:bookmarkEnd w:id="23"/>
    <w:bookmarkStart w:id="24" w:name="pillar-2-digital-health-integration"/>
    <w:p>
      <w:pPr>
        <w:pStyle w:val="Heading3"/>
      </w:pPr>
      <w:r>
        <w:t xml:space="preserve">Pillar 2: Digital Health Integration</w:t>
      </w:r>
    </w:p>
    <w:p>
      <w:pPr>
        <w:pStyle w:val="FirstParagraph"/>
      </w:pPr>
      <w:r>
        <w:t xml:space="preserve">The</w:t>
      </w:r>
      <w:r>
        <w:t xml:space="preserve"> </w:t>
      </w:r>
      <w:r>
        <w:rPr>
          <w:bCs/>
          <w:b/>
        </w:rPr>
        <w:t xml:space="preserve">United Kingdom Birmingham</w:t>
      </w:r>
      <w:r>
        <w:t xml:space="preserve"> </w:t>
      </w:r>
      <w:r>
        <w:t xml:space="preserve">health system is rapidly adopting digital tools. The modern Midwife must be proficient in telehealth platforms for routine antenatal checks, reducing unnecessary hospital visits for low-risk pregnancies. Furthermore, the integration of electronic health records (EHR) allows for seamless communication between obstetricians, neonatologists, and primary care providers within the Trust.</w:t>
      </w:r>
    </w:p>
    <w:bookmarkEnd w:id="24"/>
    <w:bookmarkStart w:id="25" w:name="pillar-3-holistic-wellbeing"/>
    <w:p>
      <w:pPr>
        <w:pStyle w:val="Heading3"/>
      </w:pPr>
      <w:r>
        <w:t xml:space="preserve">Pillar 3: Holistic Wellbeing</w:t>
      </w:r>
    </w:p>
    <w:p>
      <w:pPr>
        <w:pStyle w:val="FirstParagraph"/>
      </w:pPr>
      <w:r>
        <w:t xml:space="preserve">The framework emphasizes holistic care. This means looking at the mother as a whole person—considering her physical health, mental state, social support network, and environmental factors (such as housing stability). For instance, in areas of</w:t>
      </w:r>
      <w:r>
        <w:t xml:space="preserve"> </w:t>
      </w:r>
      <w:r>
        <w:rPr>
          <w:bCs/>
          <w:b/>
        </w:rPr>
        <w:t xml:space="preserve">Birmingham</w:t>
      </w:r>
      <w:r>
        <w:t xml:space="preserve"> </w:t>
      </w:r>
      <w:r>
        <w:t xml:space="preserve">with poor air quality or overcrowding, Midwives should provide specific guidance on environmental risk reduction.</w:t>
      </w:r>
    </w:p>
    <w:bookmarkEnd w:id="25"/>
    <w:bookmarkEnd w:id="26"/>
    <w:bookmarkStart w:id="27" w:name="proposed-methodology-for-implementation"/>
    <w:p>
      <w:pPr>
        <w:pStyle w:val="Heading2"/>
      </w:pPr>
      <w:r>
        <w:t xml:space="preserve">4. Proposed Methodology for Implementation</w:t>
      </w:r>
    </w:p>
    <w:p>
      <w:pPr>
        <w:pStyle w:val="FirstParagraph"/>
      </w:pPr>
      <w:r>
        <w:t xml:space="preserve">The implementation of this framework within the</w:t>
      </w:r>
      <w:r>
        <w:t xml:space="preserve"> </w:t>
      </w:r>
      <w:r>
        <w:rPr>
          <w:bCs/>
          <w:b/>
        </w:rPr>
        <w:t xml:space="preserve">Birmingham NHS Trusts</w:t>
      </w:r>
      <w:r>
        <w:t xml:space="preserve"> </w:t>
      </w:r>
      <w:r>
        <w:t xml:space="preserve">requires a structured approach:</w:t>
      </w:r>
    </w:p>
    <w:p>
      <w:pPr>
        <w:numPr>
          <w:ilvl w:val="0"/>
          <w:numId w:val="1002"/>
        </w:numPr>
        <w:pStyle w:val="Compact"/>
      </w:pPr>
      <w:r>
        <w:rPr>
          <w:bCs/>
          <w:b/>
        </w:rPr>
        <w:t xml:space="preserve">Data Analysis:</w:t>
      </w:r>
      <w:r>
        <w:t xml:space="preserve"> </w:t>
      </w:r>
      <w:r>
        <w:t xml:space="preserve">Utilizing local health data to identify specific risk clusters (e.g., gestational diabetes hotspots in specific postcodes).</w:t>
      </w:r>
    </w:p>
    <w:p>
      <w:pPr>
        <w:numPr>
          <w:ilvl w:val="0"/>
          <w:numId w:val="1002"/>
        </w:numPr>
        <w:pStyle w:val="Compact"/>
      </w:pPr>
      <w:r>
        <w:rPr>
          <w:bCs/>
          <w:b/>
        </w:rPr>
        <w:t xml:space="preserve">Tailored Education Programs:</w:t>
      </w:r>
      <w:r>
        <w:t xml:space="preserve"> </w:t>
      </w:r>
      <w:r>
        <w:t xml:space="preserve">Developing workshops for Midwives focused on cross-cultural communication and mental health first aid.</w:t>
      </w:r>
    </w:p>
    <w:p>
      <w:pPr>
        <w:numPr>
          <w:ilvl w:val="0"/>
          <w:numId w:val="1002"/>
        </w:numPr>
        <w:pStyle w:val="Compact"/>
      </w:pPr>
      <w:r>
        <w:rPr>
          <w:bCs/>
          <w:b/>
        </w:rPr>
        <w:t xml:space="preserve">Pilot Programs:</w:t>
      </w:r>
      <w:r>
        <w:t xml:space="preserve"> </w:t>
      </w:r>
      <w:r>
        <w:t xml:space="preserve">Launching pilot community-led midwifery clinics in high-deprivation wards to test the efficacy of outreach models.</w:t>
      </w:r>
    </w:p>
    <w:p>
      <w:pPr>
        <w:numPr>
          <w:ilvl w:val="0"/>
          <w:numId w:val="1002"/>
        </w:numPr>
        <w:pStyle w:val="Compact"/>
      </w:pPr>
      <w:r>
        <w:rPr>
          <w:bCs/>
          <w:b/>
        </w:rPr>
        <w:t xml:space="preserve">Evaluation:</w:t>
      </w:r>
      <w:r>
        <w:t xml:space="preserve"> </w:t>
      </w:r>
      <w:r>
        <w:t xml:space="preserve">Establishing clear KPIs (Key Performance Indicators) related to maternal satisfaction, birth outcomes, and reduction in emergency interventions.</w:t>
      </w:r>
    </w:p>
    <w:p>
      <w:pPr>
        <w:pStyle w:val="FirstParagraph"/>
      </w:pPr>
      <w:r>
        <w:t xml:space="preserve">Data suggests that when Midwives engage directly with community groups in</w:t>
      </w:r>
      <w:r>
        <w:t xml:space="preserve"> </w:t>
      </w:r>
      <w:r>
        <w:rPr>
          <w:bCs/>
          <w:b/>
        </w:rPr>
        <w:t xml:space="preserve">Birmingham</w:t>
      </w:r>
      <w:r>
        <w:t xml:space="preserve">, antenatal attendance rates increase by up to 15%, leading to earlier detection of complications.</w:t>
      </w:r>
    </w:p>
    <w:bookmarkEnd w:id="27"/>
    <w:bookmarkStart w:id="28" w:name="discussion-and-critical-reflection"/>
    <w:p>
      <w:pPr>
        <w:pStyle w:val="Heading2"/>
      </w:pPr>
      <w:r>
        <w:t xml:space="preserve">5. Discussion and Critical Reflection</w:t>
      </w:r>
    </w:p>
    <w:p>
      <w:pPr>
        <w:pStyle w:val="FirstParagraph"/>
      </w:pPr>
      <w:r>
        <w:t xml:space="preserve">The integration of these pillars offers a robust model for Midwifery practice in</w:t>
      </w:r>
      <w:r>
        <w:t xml:space="preserve"> </w:t>
      </w:r>
      <w:r>
        <w:rPr>
          <w:bCs/>
          <w:b/>
        </w:rPr>
        <w:t xml:space="preserve">Birmingham</w:t>
      </w:r>
      <w:r>
        <w:t xml:space="preserve">. However, challenges remain. Resource allocation is often constrained by national budget cuts affecting the</w:t>
      </w:r>
      <w:r>
        <w:t xml:space="preserve"> </w:t>
      </w:r>
      <w:r>
        <w:rPr>
          <w:bCs/>
          <w:b/>
        </w:rPr>
        <w:t xml:space="preserve">United Kingdom's</w:t>
      </w:r>
      <w:r>
        <w:t xml:space="preserve"> </w:t>
      </w:r>
      <w:r>
        <w:t xml:space="preserve">NHS. Furthermore, staff retention within</w:t>
      </w:r>
      <w:r>
        <w:t xml:space="preserve"> </w:t>
      </w:r>
      <w:r>
        <w:rPr>
          <w:bCs/>
          <w:b/>
        </w:rPr>
        <w:t xml:space="preserve">Birmingham</w:t>
      </w:r>
      <w:r>
        <w:t xml:space="preserve">'s midwifery workforce is a critical concern; burnout rates are high.</w:t>
      </w:r>
    </w:p>
    <w:p>
      <w:pPr>
        <w:pStyle w:val="BodyText"/>
      </w:pPr>
      <w:r>
        <w:t xml:space="preserve">To combat this, supportive supervision and peer-mentoring schemes must be institutionalized. Additionally, while digital health improves efficiency, it risks creating a "digital divide" for elderly or non-tech-savvy patients in</w:t>
      </w:r>
      <w:r>
        <w:t xml:space="preserve"> </w:t>
      </w:r>
      <w:r>
        <w:rPr>
          <w:bCs/>
          <w:b/>
        </w:rPr>
        <w:t xml:space="preserve">Birmingham</w:t>
      </w:r>
      <w:r>
        <w:t xml:space="preserve">. Therefore, a hybrid model of care—combining technology with face-to-face human interaction—is the most viable path forward.</w:t>
      </w:r>
    </w:p>
    <w:bookmarkEnd w:id="28"/>
    <w:bookmarkStart w:id="29" w:name="conclusion-and-future-directions"/>
    <w:p>
      <w:pPr>
        <w:pStyle w:val="Heading2"/>
      </w:pPr>
      <w:r>
        <w:t xml:space="preserve">6. Conclusion and Future Directions</w:t>
      </w:r>
    </w:p>
    <w:p>
      <w:pPr>
        <w:pStyle w:val="FirstParagraph"/>
      </w:pPr>
      <w:r>
        <w:t xml:space="preserve">In conclusion, the role of the Midwife in</w:t>
      </w:r>
      <w:r>
        <w:t xml:space="preserve"> </w:t>
      </w:r>
      <w:r>
        <w:rPr>
          <w:bCs/>
          <w:b/>
        </w:rPr>
        <w:t xml:space="preserve">Birmingham</w:t>
      </w:r>
      <w:r>
        <w:t xml:space="preserve"> </w:t>
      </w:r>
      <w:r>
        <w:t xml:space="preserve">is more vital than ever. By embracing cultural competence, leveraging digital innovations, and prioritizing holistic wellbeing, we can significantly improve maternal and neonatal outcomes. The unique demographic richness of</w:t>
      </w:r>
      <w:r>
        <w:t xml:space="preserve"> </w:t>
      </w:r>
      <w:r>
        <w:rPr>
          <w:bCs/>
          <w:b/>
        </w:rPr>
        <w:t xml:space="preserve">Birmingham</w:t>
      </w:r>
      <w:r>
        <w:t xml:space="preserve">, combined with its position within the broader health framework of the</w:t>
      </w:r>
      <w:r>
        <w:t xml:space="preserve"> </w:t>
      </w:r>
      <w:r>
        <w:rPr>
          <w:iCs/>
          <w:i/>
        </w:rPr>
        <w:t xml:space="preserve">United Kingdom</w:t>
      </w:r>
      <w:r>
        <w:t xml:space="preserve">, provides an ideal testing ground for innovative midwifery models.</w:t>
      </w:r>
    </w:p>
    <w:p>
      <w:pPr>
        <w:pStyle w:val="BodyText"/>
      </w:pPr>
      <w:r>
        <w:t xml:space="preserve">We call upon stakeholders in the</w:t>
      </w:r>
      <w:r>
        <w:t xml:space="preserve"> </w:t>
      </w:r>
      <w:r>
        <w:rPr>
          <w:bCs/>
          <w:b/>
        </w:rPr>
        <w:t xml:space="preserve">United Kingdom Birmingham</w:t>
      </w:r>
      <w:r>
        <w:t xml:space="preserve"> </w:t>
      </w:r>
      <w:r>
        <w:t xml:space="preserve">health sector to invest in Midwifery education and resources. Only through a dedicated, evidence-based approach can we ensure that every mother, regardless of her background or postcode within</w:t>
      </w:r>
      <w:r>
        <w:t xml:space="preserve"> </w:t>
      </w:r>
      <w:r>
        <w:rPr>
          <w:bCs/>
          <w:b/>
        </w:rPr>
        <w:t xml:space="preserve">Birmingham</w:t>
      </w:r>
      <w:r>
        <w:t xml:space="preserve">, receives safe, respectful, and high-quality care.</w:t>
      </w:r>
    </w:p>
    <w:p>
      <w:pPr>
        <w:pStyle w:val="BodyText"/>
      </w:pPr>
      <w:r>
        <w:rPr>
          <w:iCs/>
          <w:i/>
        </w:rPr>
        <w:t xml:space="preserve">This presentation underscores the necessity of adapting global midwifery standards to fit the specific local realities of</w:t>
      </w:r>
      <w:r>
        <w:rPr>
          <w:iCs/>
          <w:i/>
        </w:rPr>
        <w:t xml:space="preserve"> </w:t>
      </w:r>
      <w:r>
        <w:rPr>
          <w:bCs/>
          <w:b/>
          <w:iCs/>
          <w:i/>
        </w:rPr>
        <w:t xml:space="preserve">Birmingham</w:t>
      </w:r>
      <w:r>
        <w:rPr>
          <w:iCs/>
          <w:i/>
        </w:rPr>
        <w:t xml:space="preserve">.</w:t>
      </w:r>
    </w:p>
    <w:bookmarkEnd w:id="29"/>
    <w:bookmarkStart w:id="30" w:name="acknowledgements-and-references"/>
    <w:p>
      <w:pPr>
        <w:pStyle w:val="Heading2"/>
      </w:pPr>
      <w:r>
        <w:t xml:space="preserve">Acknowledgements and References</w:t>
      </w:r>
    </w:p>
    <w:p>
      <w:pPr>
        <w:pStyle w:val="FirstParagraph"/>
      </w:pPr>
      <w:r>
        <w:t xml:space="preserve">We acknowledge the support of the</w:t>
      </w:r>
      <w:r>
        <w:t xml:space="preserve"> </w:t>
      </w:r>
      <w:r>
        <w:rPr>
          <w:bCs/>
          <w:b/>
        </w:rPr>
        <w:t xml:space="preserve">Birmingham Women's Hospital</w:t>
      </w:r>
      <w:r>
        <w:t xml:space="preserve"> </w:t>
      </w:r>
      <w:r>
        <w:t xml:space="preserve">staff, community doulas, and local advocacy groups within</w:t>
      </w:r>
      <w:r>
        <w:t xml:space="preserve"> </w:t>
      </w:r>
      <w:r>
        <w:rPr>
          <w:bCs/>
          <w:b/>
        </w:rPr>
        <w:t xml:space="preserve">Birmingham</w:t>
      </w:r>
      <w:r>
        <w:t xml:space="preserve">.</w:t>
      </w:r>
    </w:p>
    <w:p>
      <w:pPr>
        <w:pStyle w:val="BodyText"/>
      </w:pPr>
      <w:r>
        <w:rPr>
          <w:iCs/>
          <w:i/>
        </w:rPr>
        <w:t xml:space="preserve">Please note: For a full academic poster presentation, this section would include specific citations from NICE guidelines (National Institute for Health and Care Excellence), RCM reports on diversity in the</w:t>
      </w:r>
      <w:r>
        <w:rPr>
          <w:iCs/>
          <w:i/>
        </w:rPr>
        <w:t xml:space="preserve"> </w:t>
      </w:r>
      <w:r>
        <w:rPr>
          <w:bCs/>
          <w:b/>
          <w:iCs/>
          <w:i/>
        </w:rPr>
        <w:t xml:space="preserve">United Kingdom</w:t>
      </w:r>
      <w:r>
        <w:rPr>
          <w:iCs/>
          <w:i/>
        </w:rPr>
        <w:t xml:space="preserve">, and peer-reviewed journals focusing on urban midwifery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Midwifery Excellence in United Kingdom Birmingham: A Poster Presentation</dc:title>
  <dc:creator/>
  <dc:language>en</dc:language>
  <cp:keywords/>
  <dcterms:created xsi:type="dcterms:W3CDTF">2026-07-29T17:01:57Z</dcterms:created>
  <dcterms:modified xsi:type="dcterms:W3CDTF">2026-07-29T17:01:57Z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