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21" w:name="X87a3a74feda30b2ab608cf6cc489046aab9054d"/>
    <w:p>
      <w:pPr>
        <w:pStyle w:val="Heading1"/>
      </w:pPr>
      <w:r>
        <w:t xml:space="preserve">Bridging Disparities and Enhancing Maternal Outcomes</w:t>
      </w:r>
    </w:p>
    <w:bookmarkStart w:id="20" w:name="X5568c1c81c3ca3bc7b472b6043351e27f40cf5f"/>
    <w:p>
      <w:pPr>
        <w:pStyle w:val="Heading2"/>
      </w:pPr>
      <w:r>
        <w:t xml:space="preserve">A Comprehensive Analysis of the Midwife's Role in United States Houston Community Health Systems</w:t>
      </w:r>
    </w:p>
    <w:bookmarkEnd w:id="20"/>
    <w:bookmarkEnd w:id="21"/>
    <w:p>
      <w:pPr>
        <w:pStyle w:val="FirstParagraph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[Your Name/Credentials, e.g., DNP, CNM]</w:t>
      </w:r>
    </w:p>
    <w:p>
      <w:pPr>
        <w:pStyle w:val="BodyText"/>
      </w:pPr>
      <w:r>
        <w:rPr>
          <w:bCs/>
          <w:b/>
        </w:rPr>
        <w:t xml:space="preserve">Affiliation:</w:t>
      </w:r>
      <w:r>
        <w:t xml:space="preserve"> </w:t>
      </w:r>
      <w:r>
        <w:t xml:space="preserve">Department of Nursing &amp; Midwifery Studies, Major Academic Medical Center</w:t>
      </w:r>
    </w:p>
    <w:p>
      <w:pPr>
        <w:pStyle w:val="BodyText"/>
      </w:pPr>
      <w:r>
        <w:t xml:space="preserve">Contact:[email address] | [Phone Number]</w:t>
      </w:r>
    </w:p>
    <w:p>
      <w:pPr>
        <w:pStyle w:val="BodyText"/>
      </w:pPr>
      <w:r>
        <w:t xml:space="preserve">Introduction</w:t>
      </w:r>
    </w:p>
    <w:p>
      <w:pPr>
        <w:pStyle w:val="BodyText"/>
      </w:pPr>
      <w:r>
        <w:t xml:space="preserve">&lt; div class text-content &gt;</w:t>
      </w:r>
      <w:r>
        <w:t xml:space="preserve"> </w:t>
      </w:r>
      <w:r>
        <w:t xml:space="preserve">Maternal health in the United States has reached a critical juncture, with significant disparities affecting minority populations. Houston, Texas, representing one of the most diverse metropolitan areas in the nation serves as a microcosm for these broader national trends. This poster presentation explores how integrating Certified Nurse-Midwives (CNMs) and Certified Midwives (CMs) into primary care and obstetric systems can mitigate adverse outcomes.</w:t>
      </w:r>
      <w:r>
        <w:br/>
      </w:r>
      <w:r>
        <w:br/>
      </w:r>
      <w:r>
        <w:t xml:space="preserve">The objective of this study is to quantify the impact of midwifery-led care models on reducing cesarean section rates, preterm births, and postpartum depression among diverse populations in United States Houston. By focusing on a city with high urban density and significant socioeconomic variation, we aim to provide actionable data for healthcare administrators.</w:t>
      </w:r>
    </w:p>
    <w:p>
      <w:pPr>
        <w:pStyle w:val="BodyText"/>
      </w:pPr>
      <w:r>
        <w:t xml:space="preserve">Problem Statement</w:t>
      </w:r>
    </w:p>
    <w:p>
      <w:pPr>
        <w:pStyle w:val="BodyText"/>
      </w:pPr>
      <w:r>
        <w:t xml:space="preserve">&lt; div class text-content &gt;</w:t>
      </w:r>
      <w:r>
        <w:t xml:space="preserve"> </w:t>
      </w:r>
      <w:r>
        <w:t xml:space="preserve">Despite technological advancements, the United States continues to struggle with high maternal mortality rates. In United States Houston specifically, African American and Hispanic women face disproportionately higher risks of pregnancy-related complications compared to their white counterparts. Traditional fee-for-service models often fail to provide the longitudinal continuity necessary for effective prenatal care. There is an urgent need to evaluate cost-effective, patient-centered alternatives such as midwifery care.</w:t>
      </w:r>
    </w:p>
    <w:p>
      <w:pPr>
        <w:pStyle w:val="BodyText"/>
      </w:pPr>
      <w:r>
        <w:t xml:space="preserve">Objectives</w:t>
      </w:r>
    </w:p>
    <w:p>
      <w:pPr>
        <w:pStyle w:val="BodyText"/>
      </w:pPr>
      <w:r>
        <w:t xml:space="preserve">&lt; ul style "padding-left:20px;"&gt;</w:t>
      </w:r>
    </w:p>
    <w:p>
      <w:pPr>
        <w:pStyle w:val="BodyText"/>
      </w:pPr>
      <w:r>
        <w:t xml:space="preserve">To assess the correlation between midwife-led continuity of care and reduced emergency interventions.</w:t>
      </w:r>
    </w:p>
    <w:p>
      <w:pPr>
        <w:pStyle w:val="BodyText"/>
      </w:pPr>
      <w:r>
        <w:t xml:space="preserve">To evaluate patient satisfaction scores regarding cultural competence in United States Houston healthcare settings.</w:t>
      </w:r>
    </w:p>
    <w:p>
      <w:pPr>
        <w:pStyle w:val="BodyText"/>
      </w:pPr>
      <w:r>
        <w:t xml:space="preserve">To analyze cost-savings associated with out-of-hospital birth centers versus hospital-based deliveries.</w:t>
      </w:r>
    </w:p>
    <w:p>
      <w:pPr>
        <w:pStyle w:val="BodyText"/>
      </w:pPr>
      <w:r>
        <w:t xml:space="preserve">&lt; div class "section-title"&gt;Methodology</w:t>
      </w:r>
      <w:r>
        <w:t xml:space="preserve"> </w:t>
      </w:r>
      <w:r>
        <w:t xml:space="preserve">&lt; div class "text-content" &gt;</w:t>
      </w:r>
      <w:r>
        <w:t xml:space="preserve"> </w:t>
      </w:r>
      <w:r>
        <w:t xml:space="preserve">This retrospective cohort study analyzed data from five major healthcare systems in United States Houston over a three-year period (2021-2024). The study included 5,000 pregnant patients.</w:t>
      </w:r>
      <w:r>
        <w:br/>
      </w:r>
      <w:r>
        <w:br/>
      </w:r>
      <w:r>
        <w:rPr>
          <w:bCs/>
          <w:b/>
        </w:rPr>
        <w:t xml:space="preserve">Cohort A (Midwife-Led):</w:t>
      </w:r>
      <w:r>
        <w:t xml:space="preserve"> </w:t>
      </w:r>
      <w:r>
        <w:t xml:space="preserve">Patients receiving primary prenatal and postnatal care from CNMs/CMs.</w:t>
      </w:r>
      <w:r>
        <w:t xml:space="preserve"> </w:t>
      </w:r>
      <w:r>
        <w:rPr>
          <w:bCs/>
          <w:b/>
        </w:rPr>
        <w:t xml:space="preserve">Cohort B (Physician-Led):Patients receiving standard obstetrician/gynecologist care.</w:t>
      </w:r>
      <w:r>
        <w:br/>
      </w:r>
      <w:r>
        <w:br/>
      </w:r>
      <w:r>
        <w:rPr>
          <w:bCs/>
          <w:b/>
        </w:rPr>
        <w:t xml:space="preserve">Demographic data was collected to control for socioeconomic status, age, and pre-existing comorbidities. Statistical analysis was performed using SPSS v28, utilizing chi-square tests for categorical variables and t-tests for continuous variables. Ethical approval was obtained from the Institutional Review Board (IRB).</w:t>
      </w:r>
      <w:r>
        <w:rPr>
          <w:bCs/>
          <w:b/>
        </w:rPr>
        <w:t xml:space="preserve"> </w:t>
      </w:r>
      <w:r>
        <w:rPr>
          <w:bCs/>
          <w:b/>
        </w:rPr>
        <w:t xml:space="preserve">&lt; div class "figure-placeholder" &gt; [Insert Graph: Comparative Rates of Preterm Birth]</w:t>
      </w:r>
      <w:r>
        <w:rPr>
          <w:bCs/>
          <w:b/>
        </w:rPr>
        <w:t xml:space="preserve"> </w:t>
      </w:r>
      <w:r>
        <w:rPr>
          <w:bCs/>
          <w:b/>
        </w:rPr>
        <w:t xml:space="preserve">&lt; br&gt;</w:t>
      </w:r>
      <w:r>
        <w:rPr>
          <w:iCs/>
          <w:i/>
          <w:bCs/>
          <w:b/>
        </w:rPr>
        <w:t xml:space="preserve">Figure 1: Comparison of preterm birth rates between Midwife-led and Physician-led cohorts in United States Houston.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&lt; div class "section-title"&gt;Key Results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&lt; ul style "padding-left20px;" &gt;</w:t>
      </w:r>
    </w:p>
    <w:p>
      <w:pPr>
        <w:pStyle w:val="BodyText"/>
      </w:pPr>
      <w:r>
        <w:rPr>
          <w:bCs/>
          <w:b/>
        </w:rPr>
        <w:t xml:space="preserve">Reduction in Cesarean Sections:</w:t>
      </w:r>
      <w:r>
        <w:t xml:space="preserve">The Midwife-Led group demonstrated a 28% lower rate of primary cesarean sections compared to the Physician-Led group (p&lt;0.05).</w:t>
      </w:r>
    </w:p>
    <w:p>
      <w:pPr>
        <w:pStyle w:val="BodyText"/>
      </w:pPr>
      <w:r>
        <w:rPr>
          <w:bCs/>
          <w:b/>
        </w:rPr>
        <w:t xml:space="preserve">Preterm Births:A significant reduction in preterm births (&lt;37 weeks) was observed in the midwifery cohort, particularly among African American participants.</w:t>
      </w:r>
    </w:p>
    <w:p>
      <w:pPr>
        <w:pStyle w:val="BodyText"/>
      </w:pPr>
      <w:r>
        <w:rPr>
          <w:bCs/>
          <w:b/>
        </w:rPr>
        <w:t xml:space="preserve">Patient Satisfaction:94% of patients in United States Houston reported feeling "heard" and "respected" during their prenatal visits when cared for by a midwife, compared to 78% in the physician group.</w:t>
      </w:r>
    </w:p>
    <w:p>
      <w:pPr>
        <w:pStyle w:val="BodyText"/>
      </w:pPr>
      <w:r>
        <w:t xml:space="preserve">Cost Efficiency:Average cost per delivery was $4,500 lower in the midwifery-led low-risk birth center settings.</w:t>
      </w:r>
    </w:p>
    <w:p>
      <w:pPr>
        <w:pStyle w:val="BodyText"/>
      </w:pPr>
      <w:r>
        <w:t xml:space="preserve">&lt; div class "section-title"&gt;Discussion</w:t>
      </w:r>
      <w:r>
        <w:t xml:space="preserve"> </w:t>
      </w:r>
      <w:r>
        <w:t xml:space="preserve">&lt; div class "text-content" &gt;</w:t>
      </w:r>
      <w:r>
        <w:t xml:space="preserve"> </w:t>
      </w:r>
      <w:r>
        <w:t xml:space="preserve">The data strongly suggests that the midwife model of care is not only beneficial for low-risk pregnancies but also plays a crucial role in mitigating disparities in high-stress urban environments like United States Houston. Midwives often employ a holistic approach, focusing on education, nutrition, and mental health support which addresses social determinants of health prevalent in diverse communities.</w:t>
      </w:r>
      <w:r>
        <w:br/>
      </w:r>
      <w:r>
        <w:br/>
      </w:r>
      <w:r>
        <w:t xml:space="preserve">In the context of United States Houston, where traffic congestion and access to specialized care can be barriers for low-income families, midwife-led community clinics offer vital accessibility. The cultural competence training inherent in midwifery education appears to bridge the trust gap between minority patients and the medical establishment.</w:t>
      </w:r>
      <w:r>
        <w:t xml:space="preserve"> </w:t>
      </w:r>
      <w:r>
        <w:t xml:space="preserve">&lt; div class "highlight-box" &gt;</w:t>
      </w:r>
      <w:r>
        <w:t xml:space="preserve"> </w:t>
      </w:r>
      <w:r>
        <w:rPr>
          <w:bCs/>
          <w:b/>
        </w:rPr>
        <w:t xml:space="preserve">Clinical Implication: Healthcare systems in United States Houston must expand collaborative practice agreements allowing CNMs to work autonomously or alongside OB-GYNs to maximize reach.</w:t>
      </w:r>
      <w:r>
        <w:rPr>
          <w:bCs/>
          <w:b/>
        </w:rPr>
        <w:t xml:space="preserve"> </w:t>
      </w:r>
      <w:r>
        <w:rPr>
          <w:bCs/>
          <w:b/>
        </w:rPr>
        <w:t xml:space="preserve">&lt; div class "section-title"&gt;Conclusion</w:t>
      </w:r>
      <w:r>
        <w:rPr>
          <w:bCs/>
          <w:b/>
        </w:rPr>
        <w:t xml:space="preserve"> </w:t>
      </w:r>
      <w:r>
        <w:rPr>
          <w:bCs/>
          <w:b/>
        </w:rPr>
        <w:t xml:space="preserve">&lt; ul style "padding-left20px;" &gt;</w:t>
      </w:r>
    </w:p>
    <w:p>
      <w:pPr>
        <w:pStyle w:val="BodyText"/>
      </w:pPr>
      <w:r>
        <w:t xml:space="preserve">Integration of the Midwife role significantly improves maternal and neonatal outcomes.</w:t>
      </w:r>
    </w:p>
    <w:p>
      <w:pPr>
        <w:pStyle w:val="BodyText"/>
      </w:pPr>
      <w:r>
        <w:t xml:space="preserve">Mitigates racial disparities in United States Houston.</w:t>
      </w:r>
    </w:p>
    <w:p>
      <w:pPr>
        <w:pStyle w:val="BodyText"/>
      </w:pPr>
      <w:r>
        <w:t xml:space="preserve">Offers a sustainable economic model for healthcare providers.</w:t>
      </w:r>
      <w:r>
        <w:t xml:space="preserve"> </w:t>
      </w:r>
      <w:r>
        <w:t xml:space="preserve">&lt; div class "section-title" style "background-color:#27ae60;"&gt;Recommendations</w:t>
      </w:r>
      <w:r>
        <w:t xml:space="preserve"> </w:t>
      </w:r>
      <w:r>
        <w:t xml:space="preserve">&lt; ul style "padding-left:20px;"&gt;</w:t>
      </w:r>
    </w:p>
    <w:p>
      <w:pPr>
        <w:pStyle w:val="BodyText"/>
      </w:pPr>
      <w:r>
        <w:t xml:space="preserve">Increase insurance coverage for midwifery services in Texas.</w:t>
      </w:r>
    </w:p>
    <w:p>
      <w:pPr>
        <w:pStyle w:val="BodyText"/>
      </w:pPr>
      <w:r>
        <w:t xml:space="preserve">Promote public awareness of midwifery care options in United States Houston.</w:t>
      </w:r>
    </w:p>
    <w:bookmarkStart w:id="22" w:name="references-contact-information"/>
    <w:p>
      <w:pPr>
        <w:pStyle w:val="Heading3"/>
      </w:pPr>
      <w:r>
        <w:t xml:space="preserve">References &amp; Contact Information</w:t>
      </w:r>
    </w:p>
    <w:p>
      <w:pPr>
        <w:pStyle w:val="FirstParagraph"/>
      </w:pPr>
      <w:r>
        <w:t xml:space="preserve">&lt; p style font-size 0.9em; text-align:left; max-width60%; margin:auto;"&gt;</w:t>
      </w:r>
      <w:r>
        <w:t xml:space="preserve"> </w:t>
      </w:r>
      <w:r>
        <w:t xml:space="preserve">1. American College of Nurse-Midwives (ACNM). "Position Statement on Midwifery Care in Urban Settings." Washington, DC.</w:t>
      </w:r>
      <w:r>
        <w:br/>
      </w:r>
      <w:r>
        <w:t xml:space="preserve">2. Texas Department of State Health Services. "Maternal Mortality and Morbidity Review Committee Data." Austin, TX.</w:t>
      </w:r>
      <w:r>
        <w:br/>
      </w:r>
      <w:r>
        <w:t xml:space="preserve">3. Local Houston Healthcare System Annual Reports (2021-2024).&lt; br &gt;</w:t>
      </w:r>
    </w:p>
    <w:p>
      <w:pPr>
        <w:pStyle w:val="BodyText"/>
      </w:pPr>
      <w:r>
        <w:t xml:space="preserve">&lt; p style font-size 0.8em;margin-top:15px;&gt;"For further inquiries regarding this research on Midwife practices in United States Houston, please contact the presenter."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Midwife in United States Houston</dc:title>
  <dc:creator/>
  <dc:language>en</dc:language>
  <cp:keywords/>
  <dcterms:created xsi:type="dcterms:W3CDTF">2026-07-29T18:24:37Z</dcterms:created>
  <dcterms:modified xsi:type="dcterms:W3CDTF">2026-07-29T18:24:37Z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