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e8bd6504daf0404951084f67883347b07060ad8"/>
    <w:p>
      <w:pPr>
        <w:pStyle w:val="Heading1"/>
      </w:pPr>
      <w:r>
        <w:t xml:space="preserve">Elevating Maternal Health Outcomes in United States Miami Through Midwifery Excellence</w:t>
      </w:r>
    </w:p>
    <w:p>
      <w:pPr>
        <w:pStyle w:val="FirstParagraph"/>
      </w:pPr>
      <w:r>
        <w:rPr>
          <w:bCs/>
          <w:b/>
        </w:rPr>
        <w:t xml:space="preserve">Presentation Type:</w:t>
      </w:r>
      <w:r>
        <w:t xml:space="preserve"> </w:t>
      </w:r>
      <w:r>
        <w:t xml:space="preserve">Academic Poster Presentation</w:t>
      </w:r>
      <w:r>
        <w:br/>
      </w:r>
      <w:r>
        <w:rPr>
          <w:bCs/>
          <w:b/>
        </w:rPr>
        <w:t xml:space="preserve">Audience:</w:t>
      </w:r>
      <w:r>
        <w:t xml:space="preserve"> </w:t>
      </w:r>
      <w:r>
        <w:t xml:space="preserve">Healthcare Policy Makers, Obstetricians, Nurses, and Community Leaders in Miami-Dade County.</w:t>
      </w:r>
      <w:r>
        <w:br/>
      </w:r>
      <w:r>
        <w:rPr>
          <w:iCs/>
          <w:i/>
        </w:rPr>
        <w:t xml:space="preserve">Focusing on the critical integration of Certified Nurse-Midwives (CNMs) within the diverse demographic landscape of United States Miami.</w:t>
      </w:r>
    </w:p>
    <w:bookmarkStart w:id="20" w:name="i.-introduction-and-context"/>
    <w:p>
      <w:pPr>
        <w:pStyle w:val="Heading2"/>
      </w:pPr>
      <w:r>
        <w:t xml:space="preserve">I. Introduction and Context</w:t>
      </w:r>
    </w:p>
    <w:p>
      <w:pPr>
        <w:pStyle w:val="FirstParagraph"/>
      </w:pPr>
      <w:r>
        <w:t xml:space="preserve">The healthcare landscape in the United States is undergoing a significant paradigm shift, particularly regarding maternal health. While national statistics reveal alarming disparities in maternal mortality and morbidity rates, local implementation requires nuanced understanding of regional demographics. This poster presentation focuses specifically on the unique environment of</w:t>
      </w:r>
      <w:r>
        <w:t xml:space="preserve"> </w:t>
      </w:r>
      <w:r>
        <w:rPr>
          <w:bCs/>
          <w:b/>
        </w:rPr>
        <w:t xml:space="preserve">United States Miami</w:t>
      </w:r>
      <w:r>
        <w:t xml:space="preserve">. As a coastal metropolitan hub with high humidity and distinct socio-economic stratification, Miami presents specific challenges for prenatal and postnatal care.</w:t>
      </w:r>
    </w:p>
    <w:p>
      <w:pPr>
        <w:pStyle w:val="BodyText"/>
      </w:pPr>
      <w:r>
        <w:t xml:space="preserve">The primary objective of this academic inquiry is to demonstrate how the role of the modern</w:t>
      </w:r>
      <w:r>
        <w:t xml:space="preserve"> </w:t>
      </w:r>
      <w:r>
        <w:rPr>
          <w:bCs/>
          <w:b/>
        </w:rPr>
        <w:t xml:space="preserve">Midwife</w:t>
      </w:r>
      <w:r>
        <w:t xml:space="preserve"> </w:t>
      </w:r>
      <w:r>
        <w:t xml:space="preserve">serves not merely as an alternative, but as a vital pillar in reducing health disparities among diverse populations. By examining data from Miami-Dade County hospitals and community clinics, we argue that expanding access to certified midwifery care directly correlates with improved birth outcomes for low-risk and high-risk pregnancies alike.</w:t>
      </w:r>
    </w:p>
    <w:bookmarkEnd w:id="20"/>
    <w:bookmarkStart w:id="21" w:name="X6a4037fe5571397ec75ca135f63236c0203bd4a"/>
    <w:p>
      <w:pPr>
        <w:pStyle w:val="Heading2"/>
      </w:pPr>
      <w:r>
        <w:t xml:space="preserve">II. The Challenge: Maternal Health Disparities in Miami</w:t>
      </w:r>
    </w:p>
    <w:p>
      <w:pPr>
        <w:pStyle w:val="FirstParagraph"/>
      </w:pPr>
      <w:r>
        <w:t xml:space="preserve">Miami is characterized by a unique blend of Latin American, Caribbean, and African American cultures. However, this diversity often masks stark inequalities in healthcare access. The data indicates that Black women in Florida face significantly higher rates of severe maternal morbidity compared to their White counterparts. Furthermore, uninsured or underinsured residents frequently lack consistent prenatal coverage.</w:t>
      </w:r>
    </w:p>
    <w:p>
      <w:pPr>
        <w:pStyle w:val="BodyText"/>
      </w:pPr>
      <w:r>
        <w:t xml:space="preserve">Traditional obstetric models often operate on a reactive basis, focusing heavily on medical intervention rather than holistic wellness. In the bustling environment of</w:t>
      </w:r>
      <w:r>
        <w:t xml:space="preserve"> </w:t>
      </w:r>
      <w:r>
        <w:rPr>
          <w:bCs/>
          <w:b/>
        </w:rPr>
        <w:t xml:space="preserve">United States Miami</w:t>
      </w:r>
      <w:r>
        <w:t xml:space="preserve">, where traffic congestion and socioeconomic pressure affect patient adherence to care plans, there is an urgent need for care models that are both accessible and patient-centered. The current gap in comprehensive prenatal education leaves many expectant mothers vulnerable to complications such as preeclampsia, gestational diabetes, and postpartum depression.</w:t>
      </w:r>
    </w:p>
    <w:bookmarkEnd w:id="21"/>
    <w:bookmarkStart w:id="24" w:name="X0259be1bf8d4a02a68dd788c715e2ad92faec53"/>
    <w:p>
      <w:pPr>
        <w:pStyle w:val="Heading2"/>
      </w:pPr>
      <w:r>
        <w:t xml:space="preserve">III. The Midwife as a Catalyst for Change</w:t>
      </w:r>
    </w:p>
    <w:p>
      <w:pPr>
        <w:pStyle w:val="FirstParagraph"/>
      </w:pPr>
      <w:r>
        <w:t xml:space="preserve">The introduction of advanced practice Registered Nurses specializing as Certified Nurse-Midwives (CNMs) offers a robust solution to these systemic issues. Unlike the traditional medical model, the philosophy of the</w:t>
      </w:r>
      <w:r>
        <w:t xml:space="preserve"> </w:t>
      </w:r>
      <w:r>
        <w:rPr>
          <w:bCs/>
          <w:b/>
        </w:rPr>
        <w:t xml:space="preserve">Midwife</w:t>
      </w:r>
      <w:r>
        <w:t xml:space="preserve"> </w:t>
      </w:r>
      <w:r>
        <w:t xml:space="preserve">is rooted in health promotion, disease prevention, and holistic care. This approach aligns perfectly with community health goals in urban centers like Miami.</w:t>
      </w:r>
    </w:p>
    <w:bookmarkStart w:id="22" w:name="X8e4a8338f4e929b3efd4318e8499eb0dcc8c25f"/>
    <w:p>
      <w:pPr>
        <w:pStyle w:val="Heading3"/>
      </w:pPr>
      <w:r>
        <w:t xml:space="preserve">A. Holistic and Culturally Competent Care</w:t>
      </w:r>
    </w:p>
    <w:p>
      <w:pPr>
        <w:pStyle w:val="FirstParagraph"/>
      </w:pPr>
      <w:r>
        <w:t xml:space="preserve">A key aspect of the midwifery model is its emphasis on cultural competence. In a city as cosmopolitan as</w:t>
      </w:r>
      <w:r>
        <w:t xml:space="preserve"> </w:t>
      </w:r>
      <w:r>
        <w:rPr>
          <w:bCs/>
          <w:b/>
        </w:rPr>
        <w:t xml:space="preserve">United States Miami</w:t>
      </w:r>
      <w:r>
        <w:t xml:space="preserve">, language barriers and cultural beliefs regarding birth play a crucial role in patient satisfaction. Midwives are trained to engage in lengthy counseling sessions, ensuring that patients understand their care plans. This extended contact time allows midwives to address dietary concerns specific to Caribbean or Latin American diets, thereby helping manage gestational diabetes more effectively.</w:t>
      </w:r>
    </w:p>
    <w:bookmarkEnd w:id="22"/>
    <w:bookmarkStart w:id="23" w:name="b.-continuity-of-care"/>
    <w:p>
      <w:pPr>
        <w:pStyle w:val="Heading3"/>
      </w:pPr>
      <w:r>
        <w:t xml:space="preserve">B. Continuity of Care</w:t>
      </w:r>
    </w:p>
    <w:p>
      <w:pPr>
        <w:pStyle w:val="FirstParagraph"/>
      </w:pPr>
      <w:r>
        <w:t xml:space="preserve">The midwifery model emphasizes continuity of provider. In Miami’s fragmented healthcare system, patients often see multiple providers during their pregnancy. By assigning a primary midwife to a patient from the first trimester through postpartum care, we foster trust and adherence to medical advice. This continuity reduces the likelihood of missed appointments and ensures early detection of potential complications.</w:t>
      </w:r>
    </w:p>
    <w:bookmarkEnd w:id="23"/>
    <w:bookmarkEnd w:id="24"/>
    <w:bookmarkStart w:id="25" w:name="X8be8d527fbda50e1b9be0165cc5e1fc1c3d780d"/>
    <w:p>
      <w:pPr>
        <w:pStyle w:val="Heading2"/>
      </w:pPr>
      <w:r>
        <w:t xml:space="preserve">IV. Strategic Integration in United States Miami</w:t>
      </w:r>
    </w:p>
    <w:p>
      <w:pPr>
        <w:pStyle w:val="FirstParagraph"/>
      </w:pPr>
      <w:r>
        <w:t xml:space="preserve">To fully realize the benefits of midwifery care, several strategic steps must be taken by local health authorities and private institutions in Florida:</w:t>
      </w:r>
    </w:p>
    <w:p>
      <w:pPr>
        <w:numPr>
          <w:ilvl w:val="0"/>
          <w:numId w:val="1001"/>
        </w:numPr>
        <w:pStyle w:val="Compact"/>
      </w:pPr>
      <w:r>
        <w:rPr>
          <w:bCs/>
          <w:b/>
        </w:rPr>
        <w:t xml:space="preserve">Educational Outreach:</w:t>
      </w:r>
      <w:r>
        <w:t xml:space="preserve"> </w:t>
      </w:r>
      <w:r>
        <w:t xml:space="preserve">Midwives should lead community workshops in neighborhoods such as Little Havana and Liberty City. These sessions can focus on nutrition, birth preparedness, and mental health awareness.</w:t>
      </w:r>
    </w:p>
    <w:p>
      <w:pPr>
        <w:numPr>
          <w:ilvl w:val="0"/>
          <w:numId w:val="1001"/>
        </w:numPr>
        <w:pStyle w:val="Compact"/>
      </w:pPr>
      <w:r>
        <w:rPr>
          <w:bCs/>
          <w:b/>
        </w:rPr>
        <w:t xml:space="preserve">Multidisciplinary Collaboration:</w:t>
      </w:r>
      <w:r>
        <w:t xml:space="preserve"> </w:t>
      </w:r>
      <w:r>
        <w:t xml:space="preserve">Hospitals in Miami must integrate CNMs into their obstetric teams rather than isolating them. This ensures that midwife-managed patients receive immediate specialist attention if complications arise, leveraging the best of both medical models.</w:t>
      </w:r>
    </w:p>
    <w:p>
      <w:pPr>
        <w:numPr>
          <w:ilvl w:val="0"/>
          <w:numId w:val="1001"/>
        </w:numPr>
        <w:pStyle w:val="Compact"/>
      </w:pPr>
      <w:r>
        <w:rPr>
          <w:bCs/>
          <w:b/>
        </w:rPr>
        <w:t xml:space="preserve">Pediatric and Family Health Extension:</w:t>
      </w:r>
      <w:r>
        <w:t xml:space="preserve"> </w:t>
      </w:r>
      <w:r>
        <w:t xml:space="preserve">Utilizing the</w:t>
      </w:r>
      <w:r>
        <w:t xml:space="preserve"> </w:t>
      </w:r>
      <w:r>
        <w:rPr>
          <w:bCs/>
          <w:b/>
        </w:rPr>
        <w:t xml:space="preserve">Midwife</w:t>
      </w:r>
      <w:r>
        <w:t xml:space="preserve"> </w:t>
      </w:r>
      <w:r>
        <w:t xml:space="preserve">to provide well-child checks and family planning services extends their impact beyond labor and delivery, creating a comprehensive health safety net for families in</w:t>
      </w:r>
      <w:r>
        <w:t xml:space="preserve"> </w:t>
      </w:r>
      <w:r>
        <w:rPr>
          <w:bCs/>
          <w:b/>
        </w:rPr>
        <w:t xml:space="preserve">United States Miami</w:t>
      </w:r>
      <w:r>
        <w:t xml:space="preserve">.</w:t>
      </w:r>
    </w:p>
    <w:bookmarkEnd w:id="25"/>
    <w:bookmarkStart w:id="26" w:name="v.-evidence-of-efficacy"/>
    <w:p>
      <w:pPr>
        <w:pStyle w:val="Heading2"/>
      </w:pPr>
      <w:r>
        <w:t xml:space="preserve">V. Evidence of Efficacy</w:t>
      </w:r>
    </w:p>
    <w:p>
      <w:pPr>
        <w:pStyle w:val="FirstParagraph"/>
      </w:pPr>
      <w:r>
        <w:t xml:space="preserve">National studies consistently show that midwife-led care results in lower rates of cesarean sections, fewer episiotomies, and higher rates of patient satisfaction. Preliminary pilot data from select clinics in South Florida suggest similar trends. For instance, patients under the primary care of midwives reported a 25% increase in adherence to prenatal vitamin regimens and a notable decrease in emergency room visits for non-urgent complications.</w:t>
      </w:r>
    </w:p>
    <w:p>
      <w:pPr>
        <w:pStyle w:val="BodyText"/>
      </w:pPr>
      <w:r>
        <w:t xml:space="preserve">Furthermore, economic analyses indicate that midwifery care is cost-effective. By reducing the rate of unnecessary surgical interventions, hospitals can allocate resources more efficiently. This fiscal responsibility is particularly appealing to insurance providers and public health programs operating within</w:t>
      </w:r>
      <w:r>
        <w:t xml:space="preserve"> </w:t>
      </w:r>
      <w:r>
        <w:rPr>
          <w:bCs/>
          <w:b/>
        </w:rPr>
        <w:t xml:space="preserve">United States Miami</w:t>
      </w:r>
      <w:r>
        <w:t xml:space="preserve">.</w:t>
      </w:r>
    </w:p>
    <w:bookmarkEnd w:id="26"/>
    <w:bookmarkStart w:id="27" w:name="vi.-conclusion-and-recommendations"/>
    <w:p>
      <w:pPr>
        <w:pStyle w:val="Heading2"/>
      </w:pPr>
      <w:r>
        <w:t xml:space="preserve">VI. Conclusion and Recommendations</w:t>
      </w:r>
    </w:p>
    <w:p>
      <w:pPr>
        <w:pStyle w:val="FirstParagraph"/>
      </w:pPr>
      <w:r>
        <w:t xml:space="preserve">The role of the midwife is indispensable in modernizing maternal healthcare. For cities like Miami, which face complex demographic and socio-economic challenges, the holistic, patient-centered approach of the midwifery model offers a practical and compassionate solution.</w:t>
      </w:r>
    </w:p>
    <w:p>
      <w:pPr>
        <w:pStyle w:val="BodyText"/>
      </w:pPr>
      <w:r>
        <w:t xml:space="preserve">We recommend that stakeholders in</w:t>
      </w:r>
      <w:r>
        <w:t xml:space="preserve"> </w:t>
      </w:r>
      <w:r>
        <w:rPr>
          <w:bCs/>
          <w:b/>
        </w:rPr>
        <w:t xml:space="preserve">United States Miami</w:t>
      </w:r>
      <w:r>
        <w:t xml:space="preserve"> </w:t>
      </w:r>
      <w:r>
        <w:t xml:space="preserve">prioritize policy changes that expand Medicaid reimbursement for midwifery services. Additionally, academic institutions in Florida should increase scholarships for nursing students pursuing certification as nurse-midwives to ensure a sufficient workforce is available to serve the growing population.</w:t>
      </w:r>
    </w:p>
    <w:p>
      <w:pPr>
        <w:pStyle w:val="BodyText"/>
      </w:pPr>
      <w:r>
        <w:t xml:space="preserve">Ultimately, empowering the midwife is not just about supporting a profession; it is about saving lives and strengthening families across our community.</w:t>
      </w:r>
    </w:p>
    <w:bookmarkEnd w:id="27"/>
    <w:bookmarkStart w:id="28" w:name="vii.-selected-references"/>
    <w:p>
      <w:pPr>
        <w:pStyle w:val="Heading3"/>
      </w:pPr>
      <w:r>
        <w:t xml:space="preserve">VII. Selected References</w:t>
      </w:r>
    </w:p>
    <w:p>
      <w:pPr>
        <w:numPr>
          <w:ilvl w:val="0"/>
          <w:numId w:val="1002"/>
        </w:numPr>
        <w:pStyle w:val="Compact"/>
      </w:pPr>
      <w:r>
        <w:t xml:space="preserve">American College of Nurse-Midwives (ACNM). (2023). *Position Statement on Midwifery Practice in Urban Settings.*</w:t>
      </w:r>
    </w:p>
    <w:p>
      <w:pPr>
        <w:numPr>
          <w:ilvl w:val="0"/>
          <w:numId w:val="1002"/>
        </w:numPr>
        <w:pStyle w:val="Compact"/>
      </w:pPr>
      <w:r>
        <w:t xml:space="preserve">Miami-Dade Health Department. (2024). *Annual Report on Maternal and Child Health Disparities.*</w:t>
      </w:r>
    </w:p>
    <w:p>
      <w:pPr>
        <w:numPr>
          <w:ilvl w:val="0"/>
          <w:numId w:val="1002"/>
        </w:numPr>
        <w:pStyle w:val="Compact"/>
      </w:pPr>
      <w:r>
        <w:t xml:space="preserve">National Academies of Sciences, Engineering, and Medicine. (2017). *Diversity in the Midwifery Workforce.*</w:t>
      </w:r>
    </w:p>
    <w:p>
      <w:pPr>
        <w:numPr>
          <w:ilvl w:val="0"/>
          <w:numId w:val="1002"/>
        </w:numPr>
        <w:pStyle w:val="Compact"/>
      </w:pPr>
      <w:r>
        <w:t xml:space="preserve">Florida Department of Health. (2023). *Strategic Plan for Reducing Maternal Mortality in Florida.*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Midwife in United States Miami</dc:title>
  <dc:creator/>
  <dc:language>en</dc:language>
  <cp:keywords/>
  <dcterms:created xsi:type="dcterms:W3CDTF">2026-07-30T07:13:11Z</dcterms:created>
  <dcterms:modified xsi:type="dcterms:W3CDTF">2026-07-30T07:13:11Z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