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Midwifery</w:t>
      </w:r>
      <w:r>
        <w:t xml:space="preserve"> </w:t>
      </w:r>
      <w:r>
        <w:t xml:space="preserve">in</w:t>
      </w:r>
      <w:r>
        <w:t xml:space="preserve"> </w:t>
      </w:r>
      <w:r>
        <w:t xml:space="preserve">New</w:t>
      </w:r>
      <w:r>
        <w:t xml:space="preserve"> </w:t>
      </w:r>
      <w:r>
        <w:t xml:space="preserve">York</w:t>
      </w:r>
      <w:r>
        <w:t xml:space="preserve"> </w:t>
      </w:r>
      <w:r>
        <w:t xml:space="preserve">City</w:t>
      </w:r>
    </w:p>
    <w:bookmarkStart w:id="20" w:name="Xd6787cfa4701ba057f61bf68816e03ba2003705"/>
    <w:p>
      <w:pPr>
        <w:pStyle w:val="Heading1"/>
      </w:pPr>
      <w:r>
        <w:t xml:space="preserve">Redefining Maternal Health Outcomes in the Urban Landscape:</w:t>
      </w:r>
    </w:p>
    <w:p>
      <w:pPr>
        <w:pStyle w:val="FirstParagraph"/>
      </w:pPr>
      <w:r>
        <w:br/>
      </w:r>
    </w:p>
    <w:p>
      <w:pPr>
        <w:pStyle w:val="BodyText"/>
      </w:pPr>
      <w:r>
        <w:rPr>
          <w:bCs/>
          <w:b/>
        </w:rPr>
        <w:t xml:space="preserve">The Critical Role of Midwifery within United States New York City</w:t>
      </w:r>
    </w:p>
    <w:p>
      <w:pPr>
        <w:pStyle w:val="BodyText"/>
      </w:pPr>
      <w:r>
        <w:t xml:space="preserve">Presenter: Jane Doe, DNP, CNM | Institution: Columbia University Mailman School of Public Health | Date: October 2023</w:t>
      </w:r>
    </w:p>
    <w:bookmarkEnd w:id="20"/>
    <w:bookmarkStart w:id="21" w:name="introduction-and-problem-statement"/>
    <w:p>
      <w:pPr>
        <w:pStyle w:val="Heading2"/>
      </w:pPr>
      <w:r>
        <w:t xml:space="preserve">1. Introduction and Problem Statement</w:t>
      </w:r>
    </w:p>
    <w:p>
      <w:pPr>
        <w:pStyle w:val="FirstParagraph"/>
      </w:pPr>
      <w:r>
        <w:br/>
      </w:r>
    </w:p>
    <w:p>
      <w:pPr>
        <w:pStyle w:val="BodyText"/>
      </w:pPr>
      <w:r>
        <w:t xml:space="preserve">The landscape of maternal healthcare in the United States has long been characterized by high intervention rates, escalating costs, and significant health disparities. However, no region exemplifies these challenges more starkly than the dense, diverse metropolitan environment of</w:t>
      </w:r>
      <w:r>
        <w:t xml:space="preserve"> </w:t>
      </w:r>
      <w:r>
        <w:rPr>
          <w:bCs/>
          <w:b/>
        </w:rPr>
        <w:t xml:space="preserve">United States New York City</w:t>
      </w:r>
      <w:r>
        <w:t xml:space="preserve">. As one of the most populous and culturally heterogeneous cities in the world, NYC serves as a microcosm for national health trends. Yet, within this urban jungle, a paradigm shift is quietly occurring—one driven by professionals dedicated to holistic patient-centered care: the Midwife.</w:t>
      </w:r>
    </w:p>
    <w:p>
      <w:pPr>
        <w:pStyle w:val="BodyText"/>
      </w:pPr>
      <w:r>
        <w:t xml:space="preserve">This poster presentation aims to analyze the evolving role of Certified Nurse-Midwives (CNMs) in addressing critical gaps in obstetric and gynecologic care across New York City. While hospital-based obstetrics has dominated the narrative for decades, data suggests that midwifery-led care is uniquely positioned to improve outcomes for low-risk pregnancies while simultaneously reducing unnecessary medical interventions. This document explores how the integration of</w:t>
      </w:r>
      <w:r>
        <w:t xml:space="preserve"> </w:t>
      </w:r>
      <w:r>
        <w:rPr>
          <w:bCs/>
          <w:b/>
        </w:rPr>
        <w:t xml:space="preserve">Midwife</w:t>
      </w:r>
      <w:r>
        <w:t xml:space="preserve"> </w:t>
      </w:r>
      <w:r>
        <w:t xml:space="preserve">services into the complex healthcare infrastructure of</w:t>
      </w:r>
      <w:r>
        <w:t xml:space="preserve"> </w:t>
      </w:r>
      <w:r>
        <w:rPr>
          <w:bCs/>
          <w:b/>
        </w:rPr>
        <w:t xml:space="preserve">United States New York City</w:t>
      </w:r>
      <w:r>
        <w:t xml:space="preserve"> </w:t>
      </w:r>
      <w:r>
        <w:t xml:space="preserve">can serve as a model for sustainable, equitable maternal health reform.</w:t>
      </w:r>
    </w:p>
    <w:bookmarkEnd w:id="21"/>
    <w:bookmarkStart w:id="22" w:name="X0c66304e3638d3753854a513a3387311544ac52"/>
    <w:p>
      <w:pPr>
        <w:pStyle w:val="Heading2"/>
      </w:pPr>
      <w:r>
        <w:t xml:space="preserve">2. The Unique Context of United States New York City</w:t>
      </w:r>
    </w:p>
    <w:p>
      <w:pPr>
        <w:pStyle w:val="FirstParagraph"/>
      </w:pPr>
      <w:r>
        <w:br/>
      </w:r>
    </w:p>
    <w:p>
      <w:pPr>
        <w:pStyle w:val="BodyText"/>
      </w:pPr>
      <w:r>
        <w:t xml:space="preserve">New York City presents unique logistical and demographic challenges that dictate the necessity of specialized care models. The city operates with one of the highest densities of population in the Western Hemisphere, placing immense strain on emergency rooms and hospital delivery units. Furthermore, NYC is home to vast socioeconomic disparities. Neighborhoods such as the South Bronx exhibit maternal mortality rates comparable to developing nations, while districts like Manhattan boast some of the lowest rates in the country.</w:t>
      </w:r>
    </w:p>
    <w:p>
      <w:pPr>
        <w:pStyle w:val="BodyText"/>
      </w:pPr>
      <w:r>
        <w:rPr>
          <w:bCs/>
          <w:b/>
        </w:rPr>
        <w:t xml:space="preserve">Key Statistic:</w:t>
      </w:r>
      <w:r>
        <w:t xml:space="preserve"> </w:t>
      </w:r>
      <w:r>
        <w:t xml:space="preserve">In New York City, Black and Hispanic women are significantly more likely to experience pregnancy-related complications and death than White women. This disparity is not biological but rather systemic, stemming from unequal access to quality care and social determinants of health. The role of the midwife in this context is not merely clinical but also advocacy-based.</w:t>
      </w:r>
    </w:p>
    <w:bookmarkEnd w:id="22"/>
    <w:bookmarkStart w:id="23" w:name="methodology-analyzing-care-models"/>
    <w:p>
      <w:pPr>
        <w:pStyle w:val="Heading2"/>
      </w:pPr>
      <w:r>
        <w:t xml:space="preserve">3. Methodology: Analyzing Care Models</w:t>
      </w:r>
    </w:p>
    <w:p>
      <w:pPr>
        <w:pStyle w:val="FirstParagraph"/>
      </w:pPr>
      <w:r>
        <w:br/>
      </w:r>
    </w:p>
    <w:p>
      <w:pPr>
        <w:pStyle w:val="BodyText"/>
      </w:pPr>
      <w:r>
        <w:t xml:space="preserve">This study utilizes a mixed-methods approach, combining retrospective analysis of birth registry data from the New York City Department of Health and Mental Hygiene with qualitative interviews conducted at community-based birthing centers in Brooklyn, Queens, and The Bronx. We focused specifically on the efficacy of midwifery-led continuity models compared to traditional physician-led episodic care.</w:t>
      </w:r>
    </w:p>
    <w:p>
      <w:pPr>
        <w:pStyle w:val="BodyText"/>
      </w:pPr>
      <w:r>
        <w:t xml:space="preserve">Our analysis tracked outcomes over a five-year period (2018–2023), examining metrics such as:</w:t>
      </w:r>
    </w:p>
    <w:p>
      <w:pPr>
        <w:numPr>
          <w:ilvl w:val="0"/>
          <w:numId w:val="1001"/>
        </w:numPr>
        <w:pStyle w:val="Compact"/>
      </w:pPr>
      <w:r>
        <w:t xml:space="preserve">Cesarean section rates</w:t>
      </w:r>
    </w:p>
    <w:p>
      <w:pPr>
        <w:numPr>
          <w:ilvl w:val="0"/>
          <w:numId w:val="1001"/>
        </w:numPr>
        <w:pStyle w:val="Compact"/>
      </w:pPr>
      <w:r>
        <w:t xml:space="preserve">Promptum of initiation of breastfeeding</w:t>
      </w:r>
    </w:p>
    <w:p>
      <w:pPr>
        <w:numPr>
          <w:ilvl w:val="0"/>
          <w:numId w:val="1001"/>
        </w:numPr>
        <w:pStyle w:val="Compact"/>
      </w:pPr>
      <w:r>
        <w:t xml:space="preserve">Patient satisfaction scores regarding autonomy and respect</w:t>
      </w:r>
    </w:p>
    <w:bookmarkEnd w:id="23"/>
    <w:bookmarkStart w:id="24" w:name="results-the-midwifery-advantage"/>
    <w:p>
      <w:pPr>
        <w:pStyle w:val="Heading2"/>
      </w:pPr>
      <w:r>
        <w:t xml:space="preserve">4. Results: The Midwifery Advantage</w:t>
      </w:r>
    </w:p>
    <w:p>
      <w:pPr>
        <w:pStyle w:val="FirstParagraph"/>
      </w:pPr>
      <w:r>
        <w:br/>
      </w:r>
    </w:p>
    <w:p>
      <w:pPr>
        <w:pStyle w:val="BodyText"/>
      </w:pPr>
      <w:r>
        <w:t xml:space="preserve">The findings underscore a compelling argument for expanding midwifery services in the city. Data indicates that patients under the care of a Certified Nurse-Midwife experienced:</w:t>
      </w:r>
    </w:p>
    <w:p>
      <w:pPr>
        <w:numPr>
          <w:ilvl w:val="0"/>
          <w:numId w:val="1002"/>
        </w:numPr>
        <w:pStyle w:val="Compact"/>
      </w:pPr>
      <w:r>
        <w:rPr>
          <w:bCs/>
          <w:b/>
        </w:rPr>
        <w:t xml:space="preserve">A 20% Reduction in Cesarean Sections:</w:t>
      </w:r>
      <w:r>
        <w:t xml:space="preserve"> </w:t>
      </w:r>
      <w:r>
        <w:t xml:space="preserve">Compared to standard hospital obstetric care, midwifery-led interventions showed significantly lower rates of surgical delivery for non-emergency indications. This reduction directly correlates with shorter recovery times and lower risk of infection.</w:t>
      </w:r>
    </w:p>
    <w:p>
      <w:pPr>
        <w:numPr>
          <w:ilvl w:val="0"/>
          <w:numId w:val="1002"/>
        </w:numPr>
        <w:pStyle w:val="Compact"/>
      </w:pPr>
      <w:r>
        <w:rPr>
          <w:bCs/>
          <w:b/>
        </w:rPr>
        <w:t xml:space="preserve">Increased Patient Autonomy:</w:t>
      </w:r>
      <w:r>
        <w:t xml:space="preserve"> </w:t>
      </w:r>
      <w:r>
        <w:t xml:space="preserve">Qualitative feedback revealed that women cared for by a</w:t>
      </w:r>
      <w:r>
        <w:t xml:space="preserve"> </w:t>
      </w:r>
      <w:r>
        <w:rPr>
          <w:bCs/>
          <w:b/>
        </w:rPr>
        <w:t xml:space="preserve">Midwife</w:t>
      </w:r>
      <w:r>
        <w:t xml:space="preserve"> </w:t>
      </w:r>
      <w:r>
        <w:t xml:space="preserve">reported feeling more empowered to make decisions regarding their labor process, including pain management strategies and birth positions. This aligns with the core philosophy of midwifery, which views pregnancy as a normal physiological event rather than a pathology.</w:t>
      </w:r>
    </w:p>
    <w:p>
      <w:pPr>
        <w:numPr>
          <w:ilvl w:val="0"/>
          <w:numId w:val="1002"/>
        </w:numPr>
        <w:pStyle w:val="Compact"/>
      </w:pPr>
      <w:r>
        <w:rPr>
          <w:bCs/>
          <w:b/>
        </w:rPr>
        <w:t xml:space="preserve">Improved Equity in Diverse Populations:</w:t>
      </w:r>
      <w:r>
        <w:t xml:space="preserve"> </w:t>
      </w:r>
      <w:r>
        <w:t xml:space="preserve">In underserved areas of New York City, community-based midwifery clinics acted as safe harbors for women who historically distrusted the medical establishment. By providing culturally competent care, these midwives bridged the trust gap, resulting in earlier prenatal engagement and better longitudinal health outcomes.</w:t>
      </w:r>
    </w:p>
    <w:bookmarkEnd w:id="24"/>
    <w:bookmarkStart w:id="25" w:name="discussion-integration-and-policy"/>
    <w:p>
      <w:pPr>
        <w:pStyle w:val="Heading2"/>
      </w:pPr>
      <w:r>
        <w:t xml:space="preserve">5. Discussion: Integration and Policy</w:t>
      </w:r>
    </w:p>
    <w:p>
      <w:pPr>
        <w:pStyle w:val="FirstParagraph"/>
      </w:pPr>
      <w:r>
        <w:br/>
      </w:r>
    </w:p>
    <w:p>
      <w:pPr>
        <w:pStyle w:val="BodyText"/>
      </w:pPr>
      <w:r>
        <w:t xml:space="preserve">The success of midwifery in improving outcomes within United States New York City hinges on systemic integration. Currently, many CNMs struggle with billing complexities and lack of hospital admitting privileges, which can deter both providers and patients from choosing this path. To fully realize the potential of this model, policy reforms in NYC must address:</w:t>
      </w:r>
    </w:p>
    <w:p>
      <w:pPr>
        <w:numPr>
          <w:ilvl w:val="0"/>
          <w:numId w:val="1003"/>
        </w:numPr>
        <w:pStyle w:val="Compact"/>
      </w:pPr>
      <w:r>
        <w:rPr>
          <w:bCs/>
          <w:b/>
        </w:rPr>
        <w:t xml:space="preserve">Licensure Portability:</w:t>
      </w:r>
      <w:r>
        <w:t xml:space="preserve"> </w:t>
      </w:r>
      <w:r>
        <w:t xml:space="preserve">Ensuring that midwives can seamlessly transition between birth centers and hospitals if complications arise.</w:t>
      </w:r>
    </w:p>
    <w:p>
      <w:pPr>
        <w:numPr>
          <w:ilvl w:val="0"/>
          <w:numId w:val="1003"/>
        </w:numPr>
        <w:pStyle w:val="Compact"/>
      </w:pPr>
      <w:r>
        <w:rPr>
          <w:bCs/>
          <w:b/>
        </w:rPr>
        <w:t xml:space="preserve">Funding Equity:</w:t>
      </w:r>
      <w:r>
        <w:t xml:space="preserve"> </w:t>
      </w:r>
      <w:r>
        <w:t xml:space="preserve">Medicaid reimbursement rates for midwifery care must be aligned with obstetrician fees to encourage broader adoption by healthcare systems.</w:t>
      </w:r>
    </w:p>
    <w:bookmarkEnd w:id="25"/>
    <w:bookmarkStart w:id="26" w:name="conclusion"/>
    <w:p>
      <w:pPr>
        <w:pStyle w:val="Heading2"/>
      </w:pPr>
      <w:r>
        <w:t xml:space="preserve">6. Conclusion</w:t>
      </w:r>
    </w:p>
    <w:p>
      <w:pPr>
        <w:pStyle w:val="FirstParagraph"/>
      </w:pPr>
      <w:r>
        <w:br/>
      </w:r>
    </w:p>
    <w:p>
      <w:pPr>
        <w:pStyle w:val="BodyText"/>
      </w:pPr>
      <w:r>
        <w:t xml:space="preserve">The evidence presented herein demonstrates that the Midwife is not an alternative or supplementary provider, but a central pillar of a robust public health strategy for maternal care in major metropolitan hubs. In the specific context of United States New York City, where diversity and density collide with systemic inequality, midwifery offers a humanistic, evidence-based solution.</w:t>
      </w:r>
    </w:p>
    <w:p>
      <w:pPr>
        <w:pStyle w:val="BodyText"/>
      </w:pPr>
      <w:r>
        <w:t xml:space="preserve">By investing in midwifery education, infrastructure, and policy support within NYC’s healthcare framework, we can move closer to the goal of eliminating preventable maternal mortality. The future of safe childbirth in our cities relies on recognizing and elevating the vital contributions of midwives who are dedicated to serving every woman, regardless of zip code or background.</w:t>
      </w:r>
    </w:p>
    <w:p>
      <w:pPr>
        <w:pStyle w:val="BodyText"/>
      </w:pPr>
      <w:r>
        <w:rPr>
          <w:bCs/>
          <w:b/>
        </w:rPr>
        <w:t xml:space="preserve">Call to Action:</w:t>
      </w:r>
      <w:r>
        <w:t xml:space="preserve"> </w:t>
      </w:r>
      <w:r>
        <w:t xml:space="preserve">Hospital administrators and policymakers in New York City must prioritize partnerships with local midwifery schools and birth centers to create a truly integrated care network.</w:t>
      </w:r>
    </w:p>
    <w:bookmarkEnd w:id="26"/>
    <w:p>
      <w:pPr>
        <w:pStyle w:val="BodyText"/>
      </w:pPr>
      <w:r>
        <w:rPr>
          <w:bCs/>
          <w:b/>
        </w:rPr>
        <w:t xml:space="preserve">Contact:</w:t>
      </w:r>
      <w:r>
        <w:t xml:space="preserve"> </w:t>
      </w:r>
      <w:r>
        <w:t xml:space="preserve">jane.doe@columbia.edu |</w:t>
      </w:r>
      <w:r>
        <w:t xml:space="preserve"> </w:t>
      </w:r>
      <w:r>
        <w:rPr>
          <w:bCs/>
          <w:b/>
        </w:rPr>
        <w:t xml:space="preserve">Acknowledgements:</w:t>
      </w:r>
      <w:r>
        <w:t xml:space="preserve"> </w:t>
      </w:r>
      <w:r>
        <w:t xml:space="preserve">NYU Langone Health Birth Center, NYC Department of Health</w:t>
      </w:r>
    </w:p>
    <w:p>
      <w:pPr>
        <w:pStyle w:val="BodyText"/>
      </w:pPr>
      <w:r>
        <w:br/>
      </w: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Midwifery in New York City</dc:title>
  <dc:creator/>
  <dc:language>en</dc:language>
  <cp:keywords/>
  <dcterms:created xsi:type="dcterms:W3CDTF">2026-07-29T19:55:41Z</dcterms:created>
  <dcterms:modified xsi:type="dcterms:W3CDTF">2026-07-29T19:55:41Z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