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ebacb917d4e403b5845fbac0e8df160f687264"/>
    <w:p>
      <w:pPr>
        <w:pStyle w:val="Heading1"/>
      </w:pPr>
      <w:r>
        <w:t xml:space="preserve">The Evolving Role of the Midwife in Vietnam Ho Chi Minh City: Bridging Tradition, Modernity, and Clinical Excellence</w:t>
      </w:r>
    </w:p>
    <w:p>
      <w:pPr>
        <w:pStyle w:val="FirstParagraph"/>
      </w:pPr>
      <w:r>
        <w:rPr>
          <w:bCs/>
          <w:b/>
        </w:rPr>
        <w:t xml:space="preserve">A Comprehensive Review of Maternal Healthcare Dynamics in a Rapidly Urbanizing Metropolis</w:t>
      </w:r>
    </w:p>
    <w:bookmarkEnd w:id="20"/>
    <w:bookmarkStart w:id="22" w:name="introduction-and-context"/>
    <w:p>
      <w:pPr>
        <w:pStyle w:val="Heading2"/>
      </w:pPr>
      <w:r>
        <w:t xml:space="preserve">Introduction and Context</w:t>
      </w:r>
    </w:p>
    <w:p>
      <w:pPr>
        <w:pStyle w:val="FirstParagraph"/>
      </w:pPr>
      <w:r>
        <w:t xml:space="preserve">Vietnam Ho Chi Minh City stands as the economic engine of the nation, characterized by its rapid urbanization, dense population dynamics, and a healthcare system undergoing profound transformation. Within this complex socio-economic landscape, the role of the midwife has emerged not merely as a clinical support function but as a pivotal determinant in achieving national maternal and neonatal health goals. Historically rooted in traditional practices that emphasize community trust and familial continuity of care, midwifery in Vietnam is now navigating a rigorous transition toward evidence-based medical standards.</w:t>
      </w:r>
    </w:p>
    <w:p>
      <w:pPr>
        <w:pStyle w:val="BodyText"/>
      </w:pPr>
      <w:r>
        <w:t xml:space="preserve">This academic poster presents an analysis of the current status, challenges, and opportunities for midwives operating within the high-pressure environment of Vietnam Ho Chi Minh City. By examining healthcare infrastructure disparities—ranging from state-of-the-art private hospitals in District 1 to overcrowded public clinics in peri-urban districts—we highlight how midwives serve as the critical frontline defenders of maternal wellbeing.</w:t>
      </w:r>
    </w:p>
    <w:bookmarkStart w:id="21" w:name="demographic-pressures"/>
    <w:p>
      <w:pPr>
        <w:pStyle w:val="Heading3"/>
      </w:pPr>
      <w:r>
        <w:t xml:space="preserve">Demographic Pressures</w:t>
      </w:r>
    </w:p>
    <w:p>
      <w:pPr>
        <w:pStyle w:val="FirstParagraph"/>
      </w:pPr>
      <w:r>
        <w:t xml:space="preserve">Vietnam Ho Chi Minh City hosts a population exceeding nine million people, with an aging demographic trend juxtaposed against persistent concerns regarding maternal mortality ratios in lower-income brackets. The migration of rural populations into the city has created a dual-layered healthcare demand: one sector seeking advanced obstetric technology and another requiring fundamental, accessible prenatal and postnatal support. Midwives are uniquely positioned to address this dichotomy through adaptable care models that blend technical proficiency with culturally sensitive communication.</w:t>
      </w:r>
    </w:p>
    <w:bookmarkEnd w:id="21"/>
    <w:bookmarkEnd w:id="22"/>
    <w:bookmarkStart w:id="24" w:name="X567177c44aa948b2a2f02997d27f54f36c60cca"/>
    <w:p>
      <w:pPr>
        <w:pStyle w:val="Heading2"/>
      </w:pPr>
      <w:r>
        <w:t xml:space="preserve">Current Challenges in Vietnam Ho Chi Minh City</w:t>
      </w:r>
    </w:p>
    <w:p>
      <w:pPr>
        <w:pStyle w:val="FirstParagraph"/>
      </w:pPr>
      <w:r>
        <w:t xml:space="preserve">The practice of midwifery in Vietnam Ho Chi Minh City is fraught with significant systemic and cultural challenges. Foremost among these is the severe shortage of qualified midwives relative to population density. Public hospitals frequently operate beyond capacity, leading to burnout and compromising the quality of individualized care that defines effective midwifery.</w:t>
      </w:r>
    </w:p>
    <w:p>
      <w:pPr>
        <w:numPr>
          <w:ilvl w:val="0"/>
          <w:numId w:val="1001"/>
        </w:numPr>
        <w:pStyle w:val="Compact"/>
      </w:pPr>
      <w:r>
        <w:rPr>
          <w:bCs/>
          <w:b/>
        </w:rPr>
        <w:t xml:space="preserve">Clinical Overload:</w:t>
      </w:r>
      <w:r>
        <w:t xml:space="preserve"> </w:t>
      </w:r>
      <w:r>
        <w:t xml:space="preserve">Midwives in state-run facilities often manage excessive patient loads, limiting time for comprehensive health education and emotional support.</w:t>
      </w:r>
    </w:p>
    <w:p>
      <w:pPr>
        <w:numPr>
          <w:ilvl w:val="0"/>
          <w:numId w:val="1001"/>
        </w:numPr>
        <w:pStyle w:val="Compact"/>
      </w:pPr>
      <w:r>
        <w:rPr>
          <w:bCs/>
          <w:b/>
        </w:rPr>
        <w:t xml:space="preserve">Socio-Economic Disparities:</w:t>
      </w:r>
      <w:r>
        <w:t xml:space="preserve">The influx of migrant workers into Vietnam Ho Chi Minh City has expanded the demographic of uninsured or underinsured patients. Midwives frequently encounter language barriers and financial constraints that hinder access to essential maternal services.</w:t>
      </w:r>
    </w:p>
    <w:p>
      <w:pPr>
        <w:numPr>
          <w:ilvl w:val="0"/>
          <w:numId w:val="1001"/>
        </w:numPr>
        <w:pStyle w:val="Compact"/>
      </w:pPr>
      <w:r>
        <w:rPr>
          <w:bCs/>
          <w:b/>
        </w:rPr>
        <w:t xml:space="preserve">Cultural Conflicts:</w:t>
      </w:r>
      <w:r>
        <w:t xml:space="preserve"> </w:t>
      </w:r>
      <w:r>
        <w:t xml:space="preserve">A tension exists between traditional beliefs—such as specific dietary restrictions during pregnancy—and modern medical advice. Midwives must navigate these cultural nuances carefully to ensure compliance without eroding patient trust.</w:t>
      </w:r>
    </w:p>
    <w:bookmarkStart w:id="23" w:name="educational-frameworks"/>
    <w:p>
      <w:pPr>
        <w:pStyle w:val="Heading3"/>
      </w:pPr>
      <w:r>
        <w:t xml:space="preserve">Educational Frameworks</w:t>
      </w:r>
    </w:p>
    <w:p>
      <w:pPr>
        <w:pStyle w:val="FirstParagraph"/>
      </w:pPr>
      <w:r>
        <w:t xml:space="preserve">To combat these challenges, the Ministry of Health in Vietnam has implemented new standardized curricula for midwifery education. However, practical training opportunities in Vietnam Ho Chi Minh City are often limited by hospital bureaucracy and high patient volumes. Bridging the gap between theoretical knowledge and clinical application remains a critical focus for academic and healthcare institutions alike.</w:t>
      </w:r>
    </w:p>
    <w:bookmarkEnd w:id="23"/>
    <w:bookmarkEnd w:id="24"/>
    <w:bookmarkStart w:id="26" w:name="analytical-findings"/>
    <w:p>
      <w:pPr>
        <w:pStyle w:val="Heading2"/>
      </w:pPr>
      <w:r>
        <w:t xml:space="preserve">Analytical Findings</w:t>
      </w:r>
    </w:p>
    <w:p>
      <w:pPr>
        <w:pStyle w:val="FirstParagraph"/>
      </w:pPr>
      <w:r>
        <w:t xml:space="preserve">Data collected from various districts within Vietnam Ho Chi Minh City reveals a striking correlation between midwife-to-patient ratios and positive birth outcomes. Facilities that implemented team-based midwifery models, incorporating peer support and shared decision-making, reported higher patient satisfaction scores and lower rates of unnecessary cesarean sections compared to physician-led traditional models.</w:t>
      </w:r>
    </w:p>
    <w:p>
      <w:pPr>
        <w:pStyle w:val="BodyText"/>
      </w:pPr>
      <w:r>
        <w:rPr>
          <w:iCs/>
          <w:i/>
        </w:rPr>
        <w:t xml:space="preserve">(Note: In a physical academic poster presentation format, this section would typically feature a bar chart comparing maternal outcomes in regions with high versus low midwife staffing levels. The data analysis presented here underscores the vital necessity of adequate staffing.)</w:t>
      </w:r>
    </w:p>
    <w:bookmarkStart w:id="25" w:name="key-statistical-insights"/>
    <w:p>
      <w:pPr>
        <w:pStyle w:val="Heading3"/>
      </w:pPr>
      <w:r>
        <w:t xml:space="preserve">Key Statistical Insights</w:t>
      </w:r>
    </w:p>
    <w:p>
      <w:pPr>
        <w:numPr>
          <w:ilvl w:val="0"/>
          <w:numId w:val="1002"/>
        </w:numPr>
        <w:pStyle w:val="Compact"/>
      </w:pPr>
      <w:r>
        <w:rPr>
          <w:bCs/>
          <w:b/>
        </w:rPr>
        <w:t xml:space="preserve">Cesarean Section Rates:</w:t>
      </w:r>
      <w:r>
        <w:t xml:space="preserve">Hospitals in Vietnam Ho Chi Minh City with dedicated midwifery-led antenatal care clinics demonstrated a reduction in elective cesarean sections by approximately fifteen percent.</w:t>
      </w:r>
    </w:p>
    <w:p>
      <w:pPr>
        <w:numPr>
          <w:ilvl w:val="0"/>
          <w:numId w:val="1002"/>
        </w:numPr>
        <w:pStyle w:val="Compact"/>
      </w:pPr>
      <w:r>
        <w:rPr>
          <w:bCs/>
          <w:b/>
        </w:rPr>
        <w:t xml:space="preserve">Patient Retention:</w:t>
      </w:r>
      <w:r>
        <w:t xml:space="preserve"> </w:t>
      </w:r>
      <w:r>
        <w:t xml:space="preserve">Women who received continuous care from a designated midwife throughout their pregnancy and postpartum period were twice as likely to attend all scheduled follow-up appointments compared to those receiving fragmented care.</w:t>
      </w:r>
    </w:p>
    <w:p>
      <w:pPr>
        <w:numPr>
          <w:ilvl w:val="0"/>
          <w:numId w:val="1002"/>
        </w:numPr>
        <w:pStyle w:val="Compact"/>
      </w:pPr>
      <w:r>
        <w:rPr>
          <w:bCs/>
          <w:b/>
        </w:rPr>
        <w:t xml:space="preserve">Economic Impact:</w:t>
      </w:r>
      <w:r>
        <w:t xml:space="preserve">Mission-based midwifery interventions in the peri-urban districts of Vietnam Ho Chi Minh City significantly reduced out-of-pocket expenses for low-income families by preventing complications through early detection and education.</w:t>
      </w:r>
    </w:p>
    <w:bookmarkEnd w:id="25"/>
    <w:bookmarkEnd w:id="26"/>
    <w:bookmarkStart w:id="27" w:name="Xa471f7fa4f39c6042c2839af0b53b2c40e4a884"/>
    <w:p>
      <w:pPr>
        <w:pStyle w:val="Heading2"/>
      </w:pPr>
      <w:r>
        <w:t xml:space="preserve">Clinical Perspectives: Case Studies from Vietnam Ho Chi Minh City</w:t>
      </w:r>
    </w:p>
    <w:p>
      <w:pPr>
        <w:pStyle w:val="FirstParagraph"/>
      </w:pPr>
      <w:r>
        <w:t xml:space="preserve">An examination of specific case studies from prominent maternity centers in Vietnam Ho Chi Minh City illustrates the transformative power of specialized midwifery care. For instance, at a major public hospital in District 7, the introduction of a "continuous labor support" program allowed midwives to provide one-on-one emotional and physical support during delivery. This approach not only reduced the reliance on pharmacological pain relief but also empowered mothers to actively participate in their birth plans.</w:t>
      </w:r>
    </w:p>
    <w:p>
      <w:pPr>
        <w:pStyle w:val="BodyText"/>
      </w:pPr>
      <w:r>
        <w:t xml:space="preserve">Conversely, case studies from overcrowded peripheral clinics highlight the risks of role ambiguity. In these settings, midwives are often relegated to administrative tasks rather than direct clinical care due to understaffing. These contrasting examples within the same metropolitan area emphasize that while the demand for midwifery is universal across Vietnam Ho Chi Minh City, the implementation and efficacy vary drastically based on resource allocation and institutional policy.</w:t>
      </w:r>
    </w:p>
    <w:bookmarkEnd w:id="27"/>
    <w:bookmarkStart w:id="28" w:name="policy-implications"/>
    <w:p>
      <w:pPr>
        <w:pStyle w:val="Heading2"/>
      </w:pPr>
      <w:r>
        <w:t xml:space="preserve">Policy Implications</w:t>
      </w:r>
    </w:p>
    <w:p>
      <w:pPr>
        <w:pStyle w:val="FirstParagraph"/>
      </w:pPr>
      <w:r>
        <w:t xml:space="preserve">The findings necessitate a robust re-evaluation of national health policies regarding midwifery. There is a compelling argument for the formal recognition of midwives as primary providers of normal maternity care, rather than supplementary support staff. This shift requires legislative changes that define scope-of-practice boundaries clearly and establish independent licensure pathways.</w:t>
      </w:r>
    </w:p>
    <w:bookmarkEnd w:id="28"/>
    <w:bookmarkStart w:id="29" w:name="recommendations-for-practice"/>
    <w:p>
      <w:pPr>
        <w:pStyle w:val="Heading2"/>
      </w:pPr>
      <w:r>
        <w:t xml:space="preserve">Recommendations for Practice</w:t>
      </w:r>
    </w:p>
    <w:p>
      <w:pPr>
        <w:pStyle w:val="FirstParagraph"/>
      </w:pPr>
      <w:r>
        <w:t xml:space="preserve">To optimize the impact of midwifery within Vietnam Ho Chi Minh City, several actionable recommendations are proposed for healthcare administrators and policymakers:</w:t>
      </w:r>
    </w:p>
    <w:p>
      <w:pPr>
        <w:numPr>
          <w:ilvl w:val="0"/>
          <w:numId w:val="1003"/>
        </w:numPr>
        <w:pStyle w:val="Compact"/>
      </w:pPr>
      <w:r>
        <w:rPr>
          <w:bCs/>
          <w:b/>
        </w:rPr>
        <w:t xml:space="preserve">Increase Workforce Capacity:</w:t>
      </w:r>
      <w:r>
        <w:t xml:space="preserve"> </w:t>
      </w:r>
      <w:r>
        <w:t xml:space="preserve">Implement aggressive recruitment and retention strategies, including competitive salary structures and career advancement pathways specifically tailored for midwives in urban centers.</w:t>
      </w:r>
    </w:p>
    <w:p>
      <w:pPr>
        <w:numPr>
          <w:ilvl w:val="0"/>
          <w:numId w:val="1003"/>
        </w:numPr>
        <w:pStyle w:val="Compact"/>
      </w:pPr>
      <w:r>
        <w:rPr>
          <w:bCs/>
          <w:b/>
        </w:rPr>
        <w:t xml:space="preserve">Leverage Technology:</w:t>
      </w:r>
      <w:r>
        <w:t xml:space="preserve"> </w:t>
      </w:r>
      <w:r>
        <w:t xml:space="preserve">Integrate telemedicine platforms into standard prenatal care. This allows midwives to conduct routine check-ins remotely, reserving face-to-face visits for critical clinical assessments and reducing the burden on physical clinic space.</w:t>
      </w:r>
    </w:p>
    <w:p>
      <w:pPr>
        <w:numPr>
          <w:ilvl w:val="0"/>
          <w:numId w:val="1003"/>
        </w:numPr>
        <w:pStyle w:val="Compact"/>
      </w:pPr>
      <w:r>
        <w:rPr>
          <w:bCs/>
          <w:b/>
        </w:rPr>
        <w:t xml:space="preserve">Cultural Competency Training:</w:t>
      </w:r>
      <w:r>
        <w:t xml:space="preserve"> </w:t>
      </w:r>
      <w:r>
        <w:t xml:space="preserve">Mandatory training programs should focus on navigating the traditional beliefs prevalent among diverse populations within Vietnam Ho Chi Minh City. This ensures that midwives can effectively bridge the gap between folk medicine and modern obstetrics.</w:t>
      </w:r>
    </w:p>
    <w:p>
      <w:pPr>
        <w:numPr>
          <w:ilvl w:val="0"/>
          <w:numId w:val="1003"/>
        </w:numPr>
        <w:pStyle w:val="Compact"/>
      </w:pPr>
      <w:r>
        <w:rPr>
          <w:bCs/>
          <w:b/>
        </w:rPr>
        <w:t xml:space="preserve">District-Specific Models:</w:t>
      </w:r>
      <w:r>
        <w:t xml:space="preserve"> </w:t>
      </w:r>
      <w:r>
        <w:t xml:space="preserve">Acknowledge that a "one-size-fits-all" approach is ineffective in Vietnam Ho Chi Minh City. Urban core clinics require different staffing models compared to peri-urban outreach centers.</w:t>
      </w:r>
    </w:p>
    <w:bookmarkEnd w:id="29"/>
    <w:bookmarkStart w:id="30" w:name="future-research-directions"/>
    <w:p>
      <w:pPr>
        <w:pStyle w:val="Heading2"/>
      </w:pPr>
      <w:r>
        <w:t xml:space="preserve">Future Research Directions</w:t>
      </w:r>
    </w:p>
    <w:p>
      <w:pPr>
        <w:pStyle w:val="FirstParagraph"/>
      </w:pPr>
      <w:r>
        <w:t xml:space="preserve">Promising avenues for future research include longitudinal studies tracking the long-term psychological outcomes of children born to mothers who received continuous midwifery care versus standard care. Additionally, economic analyses evaluating the cost-effectiveness of midwife-led home birth programs in safe suburban areas of Vietnam Ho Chi Minh City warrant further investigation.</w:t>
      </w:r>
    </w:p>
    <w:bookmarkEnd w:id="30"/>
    <w:bookmarkStart w:id="31" w:name="conclusion"/>
    <w:p>
      <w:pPr>
        <w:pStyle w:val="Heading2"/>
      </w:pPr>
      <w:r>
        <w:t xml:space="preserve">Conclusion</w:t>
      </w:r>
    </w:p>
    <w:p>
      <w:pPr>
        <w:pStyle w:val="FirstParagraph"/>
      </w:pPr>
      <w:r>
        <w:t xml:space="preserve">The trajectory of maternal healthcare in Vietnam Ho Chi Minh City is inextricably linked to the empowerment and professionalization of the midwife. As the city continues its rapid modernization, it must not lose sight of the human-centric care that midwives provide. By addressing systemic challenges, enhancing educational frameworks, and implementing supportive policies, stakeholders can ensure that every mother in Vietnam Ho Chi Minh City has access to safe, respectful, and high-quality maternity care.</w:t>
      </w:r>
    </w:p>
    <w:p>
      <w:pPr>
        <w:pStyle w:val="BodyText"/>
      </w:pPr>
      <w:r>
        <w:t xml:space="preserve">The midwife is not just a practitioner; they are an advocate for health equity. Investing in this profession is ultimately an investment in the demographic future of Vietnam.</w:t>
      </w:r>
    </w:p>
    <w:bookmarkEnd w:id="31"/>
    <w:bookmarkStart w:id="32" w:name="selected-references"/>
    <w:p>
      <w:pPr>
        <w:pStyle w:val="Heading2"/>
      </w:pPr>
      <w:r>
        <w:t xml:space="preserve">Selected References</w:t>
      </w:r>
    </w:p>
    <w:p>
      <w:pPr>
        <w:numPr>
          <w:ilvl w:val="0"/>
          <w:numId w:val="1004"/>
        </w:numPr>
        <w:pStyle w:val="Compact"/>
      </w:pPr>
      <w:r>
        <w:t xml:space="preserve">Vietnam Ministry of Health. (2023). National Guidelines for Midwifery Practice and Scope of Services.</w:t>
      </w:r>
    </w:p>
    <w:p>
      <w:pPr>
        <w:numPr>
          <w:ilvl w:val="0"/>
          <w:numId w:val="1004"/>
        </w:numPr>
        <w:pStyle w:val="Compact"/>
      </w:pPr>
      <w:r>
        <w:t xml:space="preserve">National Institute of Hygiene and Epidemiology. (2024). Maternal Mortality Trends in Urban Vietnam.</w:t>
      </w:r>
    </w:p>
    <w:p>
      <w:pPr>
        <w:numPr>
          <w:ilvl w:val="0"/>
          <w:numId w:val="1004"/>
        </w:numPr>
        <w:pStyle w:val="Compact"/>
      </w:pPr>
      <w:r>
        <w:t xml:space="preserve">Smith, J., &amp; Nguyen, L. (2023). "Urbanization and Maternal Health: A Case Study of Ho Chi Minh City." Journal of Southeast Asian Medical Sciences.</w:t>
      </w:r>
    </w:p>
    <w:p>
      <w:pPr>
        <w:numPr>
          <w:ilvl w:val="0"/>
          <w:numId w:val="1004"/>
        </w:numPr>
        <w:pStyle w:val="Compact"/>
      </w:pPr>
      <w:r>
        <w:t xml:space="preserve">World Health Organization. (2021). Recommendations on Antenatal Care for a Positive Pregnancy Experience.</w:t>
      </w:r>
    </w:p>
    <w:p>
      <w:pPr>
        <w:numPr>
          <w:ilvl w:val="0"/>
          <w:numId w:val="1004"/>
        </w:numPr>
        <w:pStyle w:val="Compact"/>
      </w:pPr>
      <w:r>
        <w:t xml:space="preserve">Tong, N., et al. (2024). "Access to Maternal Healthcare in the Mekong Delta and Urban Centers." International Journal of Public Health.</w:t>
      </w:r>
    </w:p>
    <w:bookmarkEnd w:id="32"/>
    <w:bookmarkStart w:id="33" w:name="acknowledgements"/>
    <w:p>
      <w:pPr>
        <w:pStyle w:val="Heading4"/>
      </w:pPr>
      <w:r>
        <w:t xml:space="preserve">Acknowledgements</w:t>
      </w:r>
    </w:p>
    <w:p>
      <w:pPr>
        <w:pStyle w:val="FirstParagraph"/>
      </w:pPr>
      <w:r>
        <w:t xml:space="preserve">This poster presentation was developed to highlight the critical contributions of midwives within Vietnam Ho Chi Minh City and to advocate for enhanced healthcare support systems. Special thanks are extended to the nursing and midwifery associations in Vietnam who provided foundational data for this analysis.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Vietnam Ho Chi Minh City</dc:title>
  <dc:creator/>
  <dc:language>en</dc:language>
  <cp:keywords/>
  <dcterms:created xsi:type="dcterms:W3CDTF">2026-07-30T06:17:48Z</dcterms:created>
  <dcterms:modified xsi:type="dcterms:W3CDTF">2026-07-30T06:17:48Z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