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Poster</w:t>
      </w:r>
      <w:r>
        <w:t xml:space="preserve"> </w:t>
      </w:r>
      <w:r>
        <w:t xml:space="preserve">Presentation:</w:t>
      </w:r>
      <w:r>
        <w:t xml:space="preserve"> </w:t>
      </w:r>
      <w:r>
        <w:t xml:space="preserve">Strategic</w:t>
      </w:r>
      <w:r>
        <w:t xml:space="preserve"> </w:t>
      </w:r>
      <w:r>
        <w:t xml:space="preserve">Operations</w:t>
      </w:r>
      <w:r>
        <w:t xml:space="preserve"> </w:t>
      </w:r>
      <w:r>
        <w:t xml:space="preserve">in</w:t>
      </w:r>
      <w:r>
        <w:t xml:space="preserve"> </w:t>
      </w:r>
      <w:r>
        <w:t xml:space="preserve">Afghanistan</w:t>
      </w:r>
      <w:r>
        <w:t xml:space="preserve"> </w:t>
      </w:r>
      <w:r>
        <w:t xml:space="preserve">Kabul</w:t>
      </w:r>
    </w:p>
    <w:bookmarkStart w:id="30" w:name="Xcd35a8e9e9528349cd79ae5710bf2a5c4fbc176"/>
    <w:p>
      <w:pPr>
        <w:pStyle w:val="Heading1"/>
      </w:pPr>
      <w:r>
        <w:t xml:space="preserve">Military Officer Leadership and Strategic Adaptation in Afghanistan Kabul</w:t>
      </w:r>
    </w:p>
    <w:p>
      <w:pPr>
        <w:pStyle w:val="FirstParagraph"/>
      </w:pPr>
      <w:r>
        <w:t xml:space="preserve">//</w:t>
      </w:r>
    </w:p>
    <w:p>
      <w:pPr>
        <w:pStyle w:val="BodyText"/>
      </w:pPr>
      <w:r>
        <w:t xml:space="preserve">A Comprehensive Analysis of Civil-Military Cooperation, Counter-Insurgency Tactics, and Long-Term Stabilization Efforts</w:t>
      </w:r>
    </w:p>
    <w:p>
      <w:pPr>
        <w:pStyle w:val="BodyText"/>
      </w:pPr>
      <w:r>
        <w:t xml:space="preserve">//</w:t>
      </w:r>
    </w:p>
    <w:p>
      <w:pPr>
        <w:pStyle w:val="BodyText"/>
      </w:pPr>
      <w:r>
        <w:t xml:space="preserve">Prepared for: International Defense Symposium</w:t>
      </w:r>
      <w:r>
        <w:br/>
      </w:r>
      <w:r>
        <w:t xml:space="preserve">Presenter: Senior Military Analyst</w:t>
      </w:r>
      <w:r>
        <w:br/>
      </w:r>
      <w:r>
        <w:t xml:space="preserve">Date: October 2023</w:t>
      </w:r>
      <w:r>
        <w:t xml:space="preserve"> </w:t>
      </w:r>
      <w:r>
        <w:t xml:space="preserve">//</w:t>
      </w:r>
    </w:p>
    <w:bookmarkStart w:id="20" w:name="abstract"/>
    <w:p>
      <w:pPr>
        <w:pStyle w:val="Heading2"/>
      </w:pPr>
      <w:r>
        <w:t xml:space="preserve">Abstract</w:t>
      </w:r>
    </w:p>
    <w:p>
      <w:pPr>
        <w:pStyle w:val="FirstParagraph"/>
      </w:pPr>
      <w:r>
        <w:t xml:space="preserve">//</w:t>
      </w:r>
    </w:p>
    <w:p>
      <w:pPr>
        <w:pStyle w:val="BodyText"/>
      </w:pPr>
      <w:r>
        <w:t xml:space="preserve">This academic poster presentation explores the multifaceted role of the Military Officer in the complex operational theater of Afghanistan Kabul. Over two decades, Kabul has served as both a strategic hub and a focal point for high-intensity combat operations. This document analyzes the evolution of leadership strategies employed by military officers tasked with navigating urban warfare, political instability, and cultural nuance. By examining case studies from various operational phases, this presentation highlights the critical intersection between tactical military execution and strategic diplomatic engagement.</w:t>
      </w:r>
    </w:p>
    <w:p>
      <w:pPr>
        <w:pStyle w:val="BodyText"/>
      </w:pPr>
      <w:r>
        <w:t xml:space="preserve">//</w:t>
      </w:r>
    </w:p>
    <w:p>
      <w:pPr>
        <w:pStyle w:val="BodyText"/>
      </w:pPr>
      <w:r>
        <w:t xml:space="preserve">The primary objective is to evaluate how Military Officers adapted their command styles in response to the unique challenges presented by Afghanistan Kabul’s terrain, demographics, and insurgent tactics. The findings suggest that successful outcomes were rarely achieved through kinetic force alone; rather, they required a holistic approach integrating humanitarian aid coordination, local governance support, and rigorous intelligence gathering. This study serves as a vital resource for understanding modern hybrid warfare dynamics in urban centers.</w:t>
      </w:r>
    </w:p>
    <w:p>
      <w:pPr>
        <w:pStyle w:val="BodyText"/>
      </w:pPr>
      <w:r>
        <w:t xml:space="preserve">//</w:t>
      </w:r>
    </w:p>
    <w:bookmarkEnd w:id="20"/>
    <w:p>
      <w:pPr>
        <w:pStyle w:val="BodyText"/>
      </w:pPr>
      <w:r>
        <w:t xml:space="preserve">//</w:t>
      </w:r>
    </w:p>
    <w:bookmarkStart w:id="21" w:name="introduction-context"/>
    <w:p>
      <w:pPr>
        <w:pStyle w:val="Heading2"/>
      </w:pPr>
      <w:r>
        <w:t xml:space="preserve">Introduction &amp; Context</w:t>
      </w:r>
    </w:p>
    <w:p>
      <w:pPr>
        <w:pStyle w:val="FirstParagraph"/>
      </w:pPr>
      <w:r>
        <w:t xml:space="preserve">//</w:t>
      </w:r>
    </w:p>
    <w:p>
      <w:pPr>
        <w:pStyle w:val="BodyText"/>
      </w:pPr>
      <w:r>
        <w:rPr>
          <w:bCs/>
          <w:b/>
        </w:rPr>
        <w:t xml:space="preserve">The Strategic Importance of Afghanistan Kabul:</w:t>
      </w:r>
    </w:p>
    <w:p>
      <w:pPr>
        <w:numPr>
          <w:ilvl w:val="0"/>
          <w:numId w:val="1001"/>
        </w:numPr>
        <w:pStyle w:val="Compact"/>
      </w:pPr>
      <w:r>
        <w:rPr>
          <w:bCs/>
          <w:b/>
        </w:rPr>
        <w:t xml:space="preserve">Geopolitical Hub:</w:t>
      </w:r>
      <w:r>
        <w:t xml:space="preserve"> </w:t>
      </w:r>
      <w:r>
        <w:t xml:space="preserve">As the capital, Afghanistan Kabul is the nerve center for political decision-making in Central Asia. Controlling or influencing stability in this region has significant implications for regional security architectures.</w:t>
      </w:r>
    </w:p>
    <w:p>
      <w:pPr>
        <w:numPr>
          <w:ilvl w:val="0"/>
          <w:numId w:val="1001"/>
        </w:numPr>
        <w:pStyle w:val="Compact"/>
      </w:pPr>
      <w:r>
        <w:rPr>
          <w:bCs/>
          <w:b/>
        </w:rPr>
        <w:t xml:space="preserve">Urban Warfare Complexity:</w:t>
      </w:r>
      <w:r>
        <w:t xml:space="preserve">The dense urban environment of Afghanistan Kabul presents unique challenges for Military Officers, including civilian proximity, intricate infrastructure dependencies, and the potential for collateral damage impacting public perception.</w:t>
      </w:r>
    </w:p>
    <w:p>
      <w:pPr>
        <w:pStyle w:val="FirstParagraph"/>
      </w:pPr>
      <w:r>
        <w:rPr>
          <w:bCs/>
          <w:b/>
        </w:rPr>
        <w:t xml:space="preserve">The Role of the Military Officer:</w:t>
      </w:r>
    </w:p>
    <w:p>
      <w:pPr>
        <w:pStyle w:val="BodyText"/>
      </w:pPr>
      <w:r>
        <w:t xml:space="preserve">In this theater, the definition of a "Military Officer" extends beyond traditional battlefield command. It encompasses roles as diplomats, trainers, logisticians, and cultural liaisons. The officer serves as the primary interface between international coalition forces and local Afghan entities. This dual mandate requires a high degree of emotional intelligence alongside tactical proficiency.</w:t>
      </w:r>
    </w:p>
    <w:p>
      <w:pPr>
        <w:pStyle w:val="BodyText"/>
      </w:pPr>
      <w:r>
        <w:t xml:space="preserve">//</w:t>
      </w:r>
    </w:p>
    <w:bookmarkEnd w:id="21"/>
    <w:p>
      <w:pPr>
        <w:pStyle w:val="BodyText"/>
      </w:pPr>
      <w:r>
        <w:t xml:space="preserve">//</w:t>
      </w:r>
    </w:p>
    <w:bookmarkStart w:id="24" w:name="methodological-framework"/>
    <w:p>
      <w:pPr>
        <w:pStyle w:val="Heading2"/>
      </w:pPr>
      <w:r>
        <w:t xml:space="preserve">Methodological Framework</w:t>
      </w:r>
    </w:p>
    <w:p>
      <w:pPr>
        <w:pStyle w:val="FirstParagraph"/>
      </w:pPr>
      <w:r>
        <w:t xml:space="preserve">This analysis employs a mixed-methods approach, combining quantitative data from operational reports with qualitative insights from after-action reviews and historical archives. The study focuses on the period spanning 2001 to 2021, with specific attention paid to key turning points in Afghanistan Kabul.</w:t>
      </w:r>
    </w:p>
    <w:p>
      <w:pPr>
        <w:pStyle w:val="BodyText"/>
      </w:pPr>
      <w:r>
        <w:t xml:space="preserve">//</w:t>
      </w:r>
    </w:p>
    <w:bookmarkStart w:id="22" w:name="data-sources"/>
    <w:p>
      <w:pPr>
        <w:pStyle w:val="Heading3"/>
      </w:pPr>
      <w:r>
        <w:t xml:space="preserve">Data Sources:</w:t>
      </w:r>
    </w:p>
    <w:p>
      <w:pPr>
        <w:numPr>
          <w:ilvl w:val="0"/>
          <w:numId w:val="1002"/>
        </w:numPr>
        <w:pStyle w:val="Compact"/>
      </w:pPr>
      <w:r>
        <w:t xml:space="preserve">Military After-Action Reports (AARs)</w:t>
      </w:r>
    </w:p>
    <w:p>
      <w:pPr>
        <w:numPr>
          <w:ilvl w:val="0"/>
          <w:numId w:val="1002"/>
        </w:numPr>
        <w:pStyle w:val="Compact"/>
      </w:pPr>
      <w:r>
        <w:t xml:space="preserve">Diplomatic cables and strategic assessments</w:t>
      </w:r>
    </w:p>
    <w:p>
      <w:pPr>
        <w:numPr>
          <w:ilvl w:val="0"/>
          <w:numId w:val="1002"/>
        </w:numPr>
        <w:pStyle w:val="Compact"/>
      </w:pPr>
      <w:r>
        <w:t xml:space="preserve">Sociological surveys of Kabul residents</w:t>
      </w:r>
    </w:p>
    <w:bookmarkEnd w:id="22"/>
    <w:bookmarkStart w:id="23" w:name="analytical-lens"/>
    <w:p>
      <w:pPr>
        <w:pStyle w:val="Heading3"/>
      </w:pPr>
      <w:r>
        <w:t xml:space="preserve">Analytical Lens:</w:t>
      </w:r>
    </w:p>
    <w:p>
      <w:pPr>
        <w:pStyle w:val="FirstParagraph"/>
      </w:pPr>
      <w:r>
        <w:t xml:space="preserve">The presentation utilizes the "Whole-of-Government" approach, assessing how Military Officers coordinated with NGOs, UN agencies, and Afghan government officials to achieve stabilization goals in Afghanistan Kabul.</w:t>
      </w:r>
    </w:p>
    <w:p>
      <w:pPr>
        <w:pStyle w:val="BodyText"/>
      </w:pPr>
      <w:r>
        <w:t xml:space="preserve">//</w:t>
      </w:r>
    </w:p>
    <w:bookmarkEnd w:id="23"/>
    <w:bookmarkEnd w:id="24"/>
    <w:p>
      <w:pPr>
        <w:pStyle w:val="BodyText"/>
      </w:pPr>
      <w:r>
        <w:t xml:space="preserve">//</w:t>
      </w:r>
    </w:p>
    <w:bookmarkStart w:id="29" w:name="key-findings-the-evolution-of-leadership"/>
    <w:p>
      <w:pPr>
        <w:pStyle w:val="Heading2"/>
      </w:pPr>
      <w:r>
        <w:t xml:space="preserve">Key Findings: The Evolution of Leadership</w:t>
      </w:r>
    </w:p>
    <w:p>
      <w:pPr>
        <w:pStyle w:val="FirstParagraph"/>
      </w:pPr>
      <w:r>
        <w:t xml:space="preserve">The research identifies three distinct phases of Military Officer leadership in Afghanistan Kabul, each characterized by different strategic imperatives.</w:t>
      </w:r>
    </w:p>
    <w:p>
      <w:pPr>
        <w:pStyle w:val="BodyText"/>
      </w:pPr>
      <w:r>
        <w:t xml:space="preserve">//</w:t>
      </w:r>
    </w:p>
    <w:p>
      <w:pPr>
        <w:pStyle w:val="BodyText"/>
      </w:pPr>
      <w:r>
        <w:t xml:space="preserve">//</w:t>
      </w:r>
    </w:p>
    <w:bookmarkStart w:id="25" w:name="Xa6ac007635024970dbab62bdb69f04fc8d2c8d9"/>
    <w:p>
      <w:pPr>
        <w:pStyle w:val="Heading3"/>
      </w:pPr>
      <w:r>
        <w:t xml:space="preserve">Phase I: Initial Intervention &amp; Stabilization</w:t>
      </w:r>
    </w:p>
    <w:p>
      <w:pPr>
        <w:pStyle w:val="FirstParagraph"/>
      </w:pPr>
      <w:r>
        <w:rPr>
          <w:bCs/>
          <w:b/>
        </w:rPr>
        <w:t xml:space="preserve">Focus:</w:t>
      </w:r>
      <w:r>
        <w:t xml:space="preserve"> </w:t>
      </w:r>
      <w:r>
        <w:t xml:space="preserve">Rapid deployment and establishment of security perimeters around Afghanistan Kabul international airports and government compounds.</w:t>
      </w:r>
    </w:p>
    <w:p>
      <w:pPr>
        <w:pStyle w:val="BodyText"/>
      </w:pPr>
      <w:r>
        <w:t xml:space="preserve">//</w:t>
      </w:r>
    </w:p>
    <w:p>
      <w:pPr>
        <w:pStyle w:val="BodyText"/>
      </w:pPr>
      <w:r>
        <w:rPr>
          <w:bCs/>
          <w:b/>
        </w:rPr>
        <w:t xml:space="preserve">Military Officer Role:</w:t>
      </w:r>
    </w:p>
    <w:bookmarkEnd w:id="25"/>
    <w:bookmarkStart w:id="28" w:name="Xc0565ec01e08f82c5cf4de73ce016669294d1b7"/>
    <w:p>
      <w:pPr>
        <w:pStyle w:val="Heading2"/>
      </w:pPr>
      <w:r>
        <w:t xml:space="preserve">Discussion: Cultural Intelligence as a Force Multiplier</w:t>
      </w:r>
    </w:p>
    <w:p>
      <w:pPr>
        <w:pStyle w:val="FirstParagraph"/>
      </w:pPr>
      <w:r>
        <w:t xml:space="preserve">//</w:t>
      </w:r>
    </w:p>
    <w:p>
      <w:pPr>
        <w:pStyle w:val="BodyText"/>
      </w:pPr>
      <w:r>
        <w:t xml:space="preserve">//</w:t>
      </w:r>
    </w:p>
    <w:bookmarkStart w:id="26" w:name="Xb3838e5a0043bd0e5eccf7f503caab7ea3931fe"/>
    <w:p>
      <w:pPr>
        <w:pStyle w:val="Heading3"/>
      </w:pPr>
      <w:r>
        <w:t xml:space="preserve">Phase I: Initial Intervention &amp; Stabilization (2001-2005)</w:t>
      </w:r>
    </w:p>
    <w:p>
      <w:pPr>
        <w:pStyle w:val="FirstParagraph"/>
      </w:pPr>
      <w:r>
        <w:rPr>
          <w:bCs/>
          <w:b/>
        </w:rPr>
        <w:t xml:space="preserve">Focus:</w:t>
      </w:r>
      <w:r>
        <w:t xml:space="preserve"> </w:t>
      </w:r>
      <w:r>
        <w:t xml:space="preserve">Rapid deployment and establishment of security perimeters around Afghanistan Kabul international airports and government compounds.</w:t>
      </w:r>
    </w:p>
    <w:p>
      <w:pPr>
        <w:pStyle w:val="BodyText"/>
      </w:pPr>
      <w:r>
        <w:t xml:space="preserve">//</w:t>
      </w:r>
    </w:p>
    <w:p>
      <w:pPr>
        <w:pStyle w:val="BodyText"/>
      </w:pPr>
      <w:r>
        <w:rPr>
          <w:bCs/>
          <w:b/>
        </w:rPr>
        <w:t xml:space="preserve">Military Officer Role:</w:t>
      </w:r>
    </w:p>
    <w:bookmarkEnd w:id="26"/>
    <w:bookmarkStart w:id="27" w:name="Xa0fbdd3fc28d89dc46181f0e74704ebb3e46977"/>
    <w:p>
      <w:pPr>
        <w:pStyle w:val="Heading2"/>
      </w:pPr>
      <w:r>
        <w:t xml:space="preserve">Discussion: Cultural Intelligence as a Force Multiplier</w:t>
      </w:r>
    </w:p>
    <w:bookmarkEnd w:id="27"/>
    <w:p>
      <w:pPr>
        <w:pStyle w:val="FirstParagraph"/>
      </w:pPr>
      <w:r>
        <w:t xml:space="preserve">© 2023 International Defense Symposium. All rights reserved. | Poster Presentation on Military Officer Strategies in Afghanistan Kabul.</w:t>
      </w:r>
    </w:p>
    <w:p>
      <w:pPr>
        <w:pStyle w:val="BodyText"/>
      </w:pPr>
      <w:r>
        <w:t xml:space="preserv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Poster Presentation: Strategic Operations in Afghanistan Kabul</dc:title>
  <dc:creator/>
  <dc:language>en</dc:language>
  <cp:keywords/>
  <dcterms:created xsi:type="dcterms:W3CDTF">2026-07-29T23:11:55Z</dcterms:created>
  <dcterms:modified xsi:type="dcterms:W3CDTF">2026-07-29T23:11:55Z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