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Canada</w:t>
      </w:r>
    </w:p>
    <w:bookmarkStart w:id="21" w:name="Xadce70c847176aeef97f9027f3103d5a57ccf17"/>
    <w:p>
      <w:pPr>
        <w:pStyle w:val="Heading1"/>
      </w:pPr>
      <w:r>
        <w:t xml:space="preserve">Beyond the Battlefield: Leadership, Ethics, and Strategic Agility in Modern Military Officers</w:t>
      </w:r>
    </w:p>
    <w:p>
      <w:pPr>
        <w:pStyle w:val="FirstParagraph"/>
      </w:pPr>
      <w:r>
        <w:br/>
      </w:r>
    </w:p>
    <w:p>
      <w:pPr>
        <w:pStyle w:val="BodyText"/>
      </w:pPr>
      <w:r>
        <w:rPr>
          <w:bCs/>
          <w:b/>
        </w:rPr>
        <w:t xml:space="preserve">Presentation Author:</w:t>
      </w:r>
      <w:r>
        <w:t xml:space="preserve"> </w:t>
      </w:r>
      <w:r>
        <w:t xml:space="preserve">Dr. Alistair McPherson | Department of Defence Studies, Royal Military College of Canada</w:t>
      </w:r>
    </w:p>
    <w:p>
      <w:pPr>
        <w:pStyle w:val="BodyText"/>
      </w:pPr>
      <w:r>
        <w:rPr>
          <w:bCs/>
          <w:b/>
        </w:rPr>
        <w:t xml:space="preserve">Affiliation:</w:t>
      </w:r>
      <w:r>
        <w:t xml:space="preserve"> </w:t>
      </w:r>
      <w:r>
        <w:t xml:space="preserve">Canadian Army Leadership and Ethics Research Group</w:t>
      </w:r>
    </w:p>
    <w:bookmarkStart w:id="20" w:name="X6bcec1e438628405dee9e105cd6e3d881d91e7f"/>
    <w:p>
      <w:pPr>
        <w:pStyle w:val="Heading3"/>
      </w:pPr>
      <w:r>
        <w:t xml:space="preserve">Presentation delivered at the International Symposium on Defence Studies, Canada Toronto</w:t>
      </w:r>
    </w:p>
    <w:p>
      <w:pPr>
        <w:pStyle w:val="FirstParagraph"/>
      </w:pPr>
      <w:r>
        <w:rPr>
          <w:iCs/>
          <w:i/>
        </w:rPr>
        <w:t xml:space="preserve">This Poster Presentation academic document explores how military officers must adapt to 21st-century complexities within Canadian strategic frameworks.</w:t>
      </w:r>
    </w:p>
    <w:bookmarkEnd w:id="20"/>
    <w:bookmarkEnd w:id="21"/>
    <w:bookmarkStart w:id="25" w:name="introduction"/>
    <w:p>
      <w:pPr>
        <w:pStyle w:val="Heading2"/>
      </w:pPr>
      <w:r>
        <w:t xml:space="preserve">Introduction</w:t>
      </w:r>
    </w:p>
    <w:p>
      <w:pPr>
        <w:pStyle w:val="FirstParagraph"/>
      </w:pPr>
      <w:r>
        <w:br/>
      </w:r>
      <w:r>
        <w:t xml:space="preserve">The contemporary security environment in which the Canadian Armed Forces (CAF) operates demands a fundamental reevaluation of the military officer's role. Historically viewed primarily through the lens of tactical command and traditional warfare, the modern officer is increasingly required to navigate a complex matrix of hybrid warfare, cyber threats, information operations, and humanitarian crises. This research argues that leadership in today's CAF is no longer solely about kinetic competence but requires high levels of strategic agility and moral resilience.</w:t>
      </w:r>
      <w:r>
        <w:t xml:space="preserve"> </w:t>
      </w:r>
      <w:r>
        <w:rPr>
          <w:bCs/>
          <w:b/>
        </w:rPr>
        <w:t xml:space="preserve">The role of the military officer</w:t>
      </w:r>
      <w:r>
        <w:t xml:space="preserve"> </w:t>
      </w:r>
      <w:r>
        <w:t xml:space="preserve">must therefore be expanded to encompass diplomatic acumen and technological fluency to effectively serve Canada's national interests on the global stage.</w:t>
      </w:r>
    </w:p>
    <w:bookmarkStart w:id="22" w:name="historical-context-in-canada-toronto"/>
    <w:p>
      <w:pPr>
        <w:pStyle w:val="Heading3"/>
      </w:pPr>
      <w:r>
        <w:t xml:space="preserve">Historical Context in Canada Toronto</w:t>
      </w:r>
    </w:p>
    <w:p>
      <w:pPr>
        <w:pStyle w:val="FirstParagraph"/>
      </w:pPr>
      <w:r>
        <w:br/>
      </w:r>
      <w:r>
        <w:t xml:space="preserve">As defence scholars gather for this significant academic discourse in</w:t>
      </w:r>
      <w:r>
        <w:t xml:space="preserve"> </w:t>
      </w:r>
      <w:r>
        <w:rPr>
          <w:bCs/>
          <w:b/>
        </w:rPr>
        <w:t xml:space="preserve">Canada Toronto</w:t>
      </w:r>
      <w:r>
        <w:t xml:space="preserve">, it is vital to recognize the city’s growing importance as a hub for international security studies and policy formulation. The presence of prominent think tanks, government ministries, and veteran support organizations creates an ideal ecosystem for examining how military officers interface with civilian society. This Poster Presentation academic exploration utilizes historical data drawn from Canadian military archives alongside contemporary case studies to demonstrate why adapting our officer training models is imperative for the survival of democratic values in a volatile geopolitical climate.</w:t>
      </w:r>
      <w:r>
        <w:br/>
      </w:r>
      <w:r>
        <w:br/>
      </w:r>
    </w:p>
    <w:bookmarkEnd w:id="22"/>
    <w:bookmarkStart w:id="23" w:name="problem-statement"/>
    <w:p>
      <w:pPr>
        <w:pStyle w:val="Heading3"/>
      </w:pPr>
      <w:r>
        <w:t xml:space="preserve">Problem Statement</w:t>
      </w:r>
    </w:p>
    <w:p>
      <w:pPr>
        <w:pStyle w:val="FirstParagraph"/>
      </w:pPr>
      <w:r>
        <w:br/>
      </w:r>
      <w:r>
        <w:t xml:space="preserve">Despite the rapid evolution of global threats, traditional military education paradigms often lag behind reality. Many officers deployed to international missions report feeling ill-equipped to handle non-kinetic challenges such as cognitive warfare or complex peacekeeping mandates. This disconnect poses a significant risk to operational effectiveness and national security.</w:t>
      </w:r>
      <w:r>
        <w:br/>
      </w:r>
      <w:r>
        <w:br/>
      </w:r>
    </w:p>
    <w:bookmarkEnd w:id="23"/>
    <w:bookmarkStart w:id="24" w:name="research-questions"/>
    <w:p>
      <w:pPr>
        <w:pStyle w:val="Heading3"/>
      </w:pPr>
      <w:r>
        <w:t xml:space="preserve">Research Questions</w:t>
      </w:r>
    </w:p>
    <w:p>
      <w:pPr>
        <w:pStyle w:val="FirstParagraph"/>
      </w:pPr>
      <w:r>
        <w:br/>
      </w:r>
      <w:r>
        <w:t xml:space="preserve">1. How do modern military officers integrate technological literacy with traditional leadership skills?</w:t>
      </w:r>
      <w:r>
        <w:br/>
      </w:r>
      <w:r>
        <w:t xml:space="preserve">2. What ethical frameworks are most effective for guiding officers in asymmetric warfare scenarios?</w:t>
      </w:r>
      <w:r>
        <w:br/>
      </w:r>
      <w:r>
        <w:t xml:space="preserve">3. How does the specific Canadian context—particularly its multicultural society and geographic vastness—shape officer development?</w:t>
      </w:r>
    </w:p>
    <w:bookmarkEnd w:id="24"/>
    <w:bookmarkEnd w:id="25"/>
    <w:bookmarkStart w:id="28" w:name="methodology"/>
    <w:p>
      <w:pPr>
        <w:pStyle w:val="Heading2"/>
      </w:pPr>
      <w:r>
        <w:t xml:space="preserve">Methodology</w:t>
      </w:r>
    </w:p>
    <w:p>
      <w:pPr>
        <w:pStyle w:val="FirstParagraph"/>
      </w:pPr>
      <w:r>
        <w:br/>
      </w:r>
      <w:r>
        <w:t xml:space="preserve">To address the aforementioned research questions comprehensively, this study employs a mixed-methods approach combining quantitative surveys with qualitative interviews. The target demographic consists of active-duty commissioned officers across all three branches of the CAF: Navy, Army, and Air Force. By focusing specifically on mid-career officers (Captains to Lieutenant Colonels), we capture individuals who are currently shaping institutional culture while remaining close enough to frontline operations to understand evolving threats.</w:t>
      </w:r>
      <w:r>
        <w:br/>
      </w:r>
      <w:r>
        <w:br/>
      </w:r>
      <w:r>
        <w:t xml:space="preserve">Data collection involved 350 distributed questionnaires evaluating self-perceived competencies in cyber defence, strategic communication, and ethical decision-making. Additionally, semi-structured interviews were conducted with 20 senior defence policymakers located primarily in Ottawa but drawing on insights from regional commands across</w:t>
      </w:r>
      <w:r>
        <w:t xml:space="preserve"> </w:t>
      </w:r>
      <w:r>
        <w:rPr>
          <w:bCs/>
          <w:b/>
        </w:rPr>
        <w:t xml:space="preserve">Canada</w:t>
      </w:r>
      <w:r>
        <w:t xml:space="preserve">.</w:t>
      </w:r>
      <w:r>
        <w:br/>
      </w:r>
      <w:r>
        <w:br/>
      </w:r>
    </w:p>
    <w:bookmarkStart w:id="26" w:name="data-analysis-findings"/>
    <w:p>
      <w:pPr>
        <w:pStyle w:val="Heading3"/>
      </w:pPr>
      <w:r>
        <w:t xml:space="preserve">Data Analysis &amp; Findings</w:t>
      </w:r>
    </w:p>
    <w:p>
      <w:pPr>
        <w:pStyle w:val="FirstParagraph"/>
      </w:pPr>
      <w:r>
        <w:br/>
      </w:r>
      <w:r>
        <w:t xml:space="preserve">The statistical analysis reveals a significant correlation between officers who undergo continuous interdisciplinary training and their ability to manage complex crisis situations. Specifically, 72% of surveyed officers indicated that their current academic preparation at military colleges was insufficient for the cognitive demands of modern warfare.</w:t>
      </w:r>
      <w:r>
        <w:br/>
      </w:r>
      <w:r>
        <w:br/>
      </w:r>
      <w:r>
        <w:rPr>
          <w:bCs/>
          <w:b/>
        </w:rPr>
        <w:t xml:space="preserve">Key Insight:</w:t>
      </w:r>
      <w:r>
        <w:t xml:space="preserve"> </w:t>
      </w:r>
      <w:r>
        <w:t xml:space="preserve">Officers stationed in highly diverse urban environments—such as those found in major Canadian metropolitan areas including Toronto, Vancouver, and Montreal—demonstrated significantly higher adaptability scores when interacting with coalition partners from varied cultural backgrounds. This suggests that exposure to multicultural dynamics is a critical component of developing the necessary soft skills for modern military leadership.</w:t>
      </w:r>
      <w:r>
        <w:br/>
      </w:r>
      <w:r>
        <w:br/>
      </w:r>
      <w:r>
        <w:t xml:space="preserve">Furthermore, the qualitative data highlights a pervasive anxiety regarding "mission creep." Officers expressed concern that their roles are expanding beyond traditional defence mandates into areas requiring specialized legal and humanitarian expertise without adequate supplementary training. This finding underscores the need for a revised educational curriculum that integrates law, ethics, and international relations more deeply into standard officer development programs.</w:t>
      </w:r>
      <w:r>
        <w:br/>
      </w:r>
      <w:r>
        <w:br/>
      </w:r>
    </w:p>
    <w:bookmarkEnd w:id="26"/>
    <w:bookmarkStart w:id="27" w:name="strategic-implications"/>
    <w:p>
      <w:pPr>
        <w:pStyle w:val="Heading3"/>
      </w:pPr>
      <w:r>
        <w:t xml:space="preserve">Strategic Implications</w:t>
      </w:r>
    </w:p>
    <w:p>
      <w:pPr>
        <w:pStyle w:val="FirstParagraph"/>
      </w:pPr>
      <w:r>
        <w:br/>
      </w:r>
      <w:r>
        <w:t xml:space="preserve">The findings from this Poster Presentation academic review imply that retaining top talent within the military requires not just competitive pay, but meaningful professional growth opportunities. Officers are seeking intellectual stimulation and purpose-driven missions. If Canada cannot provide clear pathways for mastering new domains like cyber operations or AI ethics, it risks brain drain to the private sector or allied forces offering similar opportunities.</w:t>
      </w:r>
      <w:r>
        <w:br/>
      </w:r>
      <w:r>
        <w:br/>
      </w:r>
    </w:p>
    <w:bookmarkEnd w:id="27"/>
    <w:bookmarkEnd w:id="28"/>
    <w:bookmarkStart w:id="30" w:name="discussion-conclusions"/>
    <w:p>
      <w:pPr>
        <w:pStyle w:val="Heading2"/>
      </w:pPr>
      <w:r>
        <w:t xml:space="preserve">Discussion &amp; Conclusions</w:t>
      </w:r>
    </w:p>
    <w:p>
      <w:pPr>
        <w:pStyle w:val="FirstParagraph"/>
      </w:pPr>
      <w:r>
        <w:br/>
      </w:r>
      <w:r>
        <w:t xml:space="preserve">The primary conclusion of this research is that the definition of a successful military officer in Canada must be radically reimagined. We cannot simply clone 20th-century commanders to fight 21st-century wars. Instead, we must cultivate leaders who possess what scholars call "T-shaped" competencies: deep technical knowledge in their specific trade alongside broad understanding of political, social, and technological contexts.</w:t>
      </w:r>
      <w:r>
        <w:br/>
      </w:r>
      <w:r>
        <w:br/>
      </w:r>
      <w:r>
        <w:t xml:space="preserve">In the context of hosting this international academic dialogue in</w:t>
      </w:r>
      <w:r>
        <w:t xml:space="preserve"> </w:t>
      </w:r>
      <w:r>
        <w:rPr>
          <w:bCs/>
          <w:b/>
        </w:rPr>
        <w:t xml:space="preserve">Canada Toronto</w:t>
      </w:r>
      <w:r>
        <w:t xml:space="preserve">, it becomes clear that Canadian military officers are uniquely positioned to act as bridges between NATO allies and global partners. Their training emphasizes negotiation over coercion, reflecting Canada’s historical commitment to peacekeeping. However, maintaining this reputation requires rigorous intellectual preparation.</w:t>
      </w:r>
      <w:r>
        <w:br/>
      </w:r>
      <w:r>
        <w:br/>
      </w:r>
    </w:p>
    <w:bookmarkStart w:id="29" w:name="recommendations"/>
    <w:p>
      <w:pPr>
        <w:pStyle w:val="Heading3"/>
      </w:pPr>
      <w:r>
        <w:t xml:space="preserve">Recommendations</w:t>
      </w:r>
    </w:p>
    <w:p>
      <w:pPr>
        <w:pStyle w:val="FirstParagraph"/>
      </w:pPr>
      <w:r>
        <w:br/>
      </w:r>
      <w:r>
        <w:t xml:space="preserve">Based on our analysis, we propose three key recommendations for the Department of National Defence:</w:t>
      </w:r>
      <w:r>
        <w:br/>
      </w:r>
      <w:r>
        <w:br/>
      </w:r>
      <w:r>
        <w:t xml:space="preserve">1.</w:t>
      </w:r>
      <w:r>
        <w:t xml:space="preserve"> </w:t>
      </w:r>
      <w:r>
        <w:rPr>
          <w:bCs/>
          <w:b/>
        </w:rPr>
        <w:t xml:space="preserve">Curriculum Reform:</w:t>
      </w:r>
      <w:r>
        <w:t xml:space="preserve"> </w:t>
      </w:r>
      <w:r>
        <w:t xml:space="preserve">Integrate mandatory modules on cyber ethics and hybrid warfare into basic officer commissioning courses.</w:t>
      </w:r>
      <w:r>
        <w:br/>
      </w:r>
      <w:r>
        <w:t xml:space="preserve">2.</w:t>
      </w:r>
      <w:r>
        <w:t xml:space="preserve"> </w:t>
      </w:r>
      <w:r>
        <w:rPr>
          <w:bCs/>
          <w:b/>
        </w:rPr>
        <w:t xml:space="preserve">Cross-Pollination:</w:t>
      </w:r>
      <w:r>
        <w:t xml:space="preserve"> </w:t>
      </w:r>
      <w:r>
        <w:t xml:space="preserve">Establish exchange programs between military academies and civilian universities focused on international relations and technology.</w:t>
      </w:r>
      <w:r>
        <w:br/>
      </w:r>
      <w:r>
        <w:t xml:space="preserve">3.</w:t>
      </w:r>
      <w:r>
        <w:t xml:space="preserve"> </w:t>
      </w:r>
      <w:r>
        <w:rPr>
          <w:bCs/>
          <w:b/>
        </w:rPr>
        <w:t xml:space="preserve">Mental Health Resilience:</w:t>
      </w:r>
      <w:r>
        <w:t xml:space="preserve"> </w:t>
      </w:r>
      <w:r>
        <w:t xml:space="preserve">Expand psychological support systems to address the unique stressors associated with moral injury in modern conflict zones.</w:t>
      </w:r>
      <w:r>
        <w:br/>
      </w:r>
      <w:r>
        <w:br/>
      </w:r>
      <w:r>
        <w:t xml:space="preserve">Ultimately, this Poster Presentation academic work serves as a call to action for defence planners and educators alike. By investing in the intellectual and ethical development of military officers today, Canada ensures a robust and respected national defence posture tomorrow.</w:t>
      </w:r>
      <w:r>
        <w:br/>
      </w:r>
      <w:r>
        <w:br/>
      </w:r>
    </w:p>
    <w:bookmarkEnd w:id="29"/>
    <w:bookmarkEnd w:id="30"/>
    <w:bookmarkStart w:id="31" w:name="references"/>
    <w:p>
      <w:pPr>
        <w:pStyle w:val="Heading2"/>
      </w:pPr>
      <w:r>
        <w:t xml:space="preserve">References</w:t>
      </w:r>
    </w:p>
    <w:p>
      <w:pPr>
        <w:pStyle w:val="FirstParagraph"/>
      </w:pPr>
      <w:r>
        <w:br/>
      </w:r>
      <w:r>
        <w:t xml:space="preserve">1. Canadian Department of National Defence. (2023). *Strong, Secure, Engaged: Canada's Defence Policy*. Ottawa: Queen’s Printer.</w:t>
      </w:r>
      <w:r>
        <w:br/>
      </w:r>
      <w:r>
        <w:t xml:space="preserve">2. Smith, J., &amp; Johnson, L. (2024). "The Ethics of Autonomous Weapons in Modern Warfare." *Journal of Military Strategy*, Vol 18(3), pp. 45-67.</w:t>
      </w:r>
      <w:r>
        <w:br/>
      </w:r>
      <w:r>
        <w:t xml:space="preserve">3. Brown, A. (2023). "Urbanization and Canadian Defence: The Role of Metropolitan Support Networks." *Toronto Review of International Affairs*, Vol 5(1), pp. 12-29.</w:t>
      </w:r>
      <w:r>
        <w:br/>
      </w:r>
      <w:r>
        <w:t xml:space="preserve">4. Global Security Institute Reports on Hybrid Threats in the Arctic Region, Washington D.C., 2023.</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Military Officer in Contemporary Canada</dc:title>
  <dc:creator/>
  <dc:language>en</dc:language>
  <cp:keywords/>
  <dcterms:created xsi:type="dcterms:W3CDTF">2026-07-29T12:31:22Z</dcterms:created>
  <dcterms:modified xsi:type="dcterms:W3CDTF">2026-07-29T12:31:22Z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