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Education</w:t>
      </w:r>
      <w:r>
        <w:t xml:space="preserve"> </w:t>
      </w:r>
      <w:r>
        <w:t xml:space="preserve">and</w:t>
      </w:r>
      <w:r>
        <w:t xml:space="preserve"> </w:t>
      </w:r>
      <w:r>
        <w:t xml:space="preserve">Modernization</w:t>
      </w:r>
      <w:r>
        <w:t xml:space="preserve"> </w:t>
      </w:r>
      <w:r>
        <w:t xml:space="preserve">in</w:t>
      </w:r>
      <w:r>
        <w:t xml:space="preserve"> </w:t>
      </w:r>
      <w:r>
        <w:t xml:space="preserve">Beijing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Military Officer Education and Modernization in Beijing</dc:title>
  <dc:creator/>
  <dc:language>en</dc:language>
  <cp:keywords/>
  <dcterms:created xsi:type="dcterms:W3CDTF">2026-09-27T22:38:37Z</dcterms:created>
  <dcterms:modified xsi:type="dcterms:W3CDTF">2026-09-27T22:38:37Z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