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Professional</w:t>
      </w:r>
      <w:r>
        <w:t xml:space="preserve"> </w:t>
      </w:r>
      <w:r>
        <w:t xml:space="preserve">Development</w:t>
      </w:r>
      <w:r>
        <w:t xml:space="preserve"> </w:t>
      </w:r>
      <w:r>
        <w:t xml:space="preserve">and</w:t>
      </w:r>
      <w:r>
        <w:t xml:space="preserve"> </w:t>
      </w:r>
      <w:r>
        <w:t xml:space="preserve">Leadership</w:t>
      </w:r>
      <w:r>
        <w:t xml:space="preserve"> </w:t>
      </w:r>
      <w:r>
        <w:t xml:space="preserve">in</w:t>
      </w:r>
      <w:r>
        <w:t xml:space="preserve"> </w:t>
      </w:r>
      <w:r>
        <w:t xml:space="preserve">Myanmar</w:t>
      </w:r>
      <w:r>
        <w:t xml:space="preserve"> </w:t>
      </w:r>
      <w:r>
        <w:t xml:space="preserve">Yangon</w:t>
      </w:r>
    </w:p>
    <w:bookmarkStart w:id="24" w:name="X2bb2b8a9bd00a487eb8bcb52fca5f9c699aed91"/>
    <w:p>
      <w:pPr>
        <w:pStyle w:val="Heading1"/>
      </w:pPr>
      <w:r>
        <w:t xml:space="preserve">Military Officer Professional Development: Leadership, Ethics, and Strategic Vision in Myanmar Yangon</w:t>
      </w:r>
    </w:p>
    <w:p>
      <w:pPr>
        <w:pStyle w:val="FirstParagraph"/>
      </w:pPr>
      <w:r>
        <w:t xml:space="preserve">A Comprehensive Academic Poster Presentation Analysis</w:t>
      </w:r>
    </w:p>
    <w:p>
      <w:pPr>
        <w:pStyle w:val="BodyText"/>
      </w:pPr>
      <w:r>
        <w:rPr>
          <w:bCs/>
          <w:b/>
        </w:rPr>
        <w:t xml:space="preserve">Focus Area:</w:t>
      </w:r>
      <w:r>
        <w:t xml:space="preserve"> </w:t>
      </w:r>
      <w:r>
        <w:t xml:space="preserve">Military Officer Training &amp; Development</w:t>
      </w:r>
      <w:r>
        <w:t xml:space="preserve"> </w:t>
      </w:r>
      <w:r>
        <w:t xml:space="preserve">|</w:t>
      </w:r>
      <w:r>
        <w:t xml:space="preserve"> </w:t>
      </w:r>
      <w:r>
        <w:rPr>
          <w:bCs/>
          <w:b/>
        </w:rPr>
        <w:t xml:space="preserve">Regional Context:</w:t>
      </w:r>
      <w:r>
        <w:t xml:space="preserve"> </w:t>
      </w:r>
      <w:r>
        <w:t xml:space="preserve">Myanmar Yangon</w:t>
      </w:r>
    </w:p>
    <w:bookmarkStart w:id="20" w:name="introduction-and-contextual-background"/>
    <w:p>
      <w:pPr>
        <w:pStyle w:val="Heading2"/>
      </w:pPr>
      <w:r>
        <w:t xml:space="preserve">1. Introduction and Contextual Background</w:t>
      </w:r>
    </w:p>
    <w:p>
      <w:pPr>
        <w:pStyle w:val="FirstParagraph"/>
      </w:pPr>
      <w:r>
        <w:t xml:space="preserve">The role of the</w:t>
      </w:r>
      <w:r>
        <w:t xml:space="preserve"> </w:t>
      </w:r>
      <w:r>
        <w:rPr>
          <w:bCs/>
          <w:b/>
        </w:rPr>
        <w:t xml:space="preserve">Military Officer</w:t>
      </w:r>
      <w:r>
        <w:t xml:space="preserve"> </w:t>
      </w:r>
      <w:r>
        <w:t xml:space="preserve">extends far beyond tactical command; it encompasses strategic leadership, ethical decision-making, and adaptive management in complex environments. In the specific context of</w:t>
      </w:r>
      <w:r>
        <w:t xml:space="preserve"> </w:t>
      </w:r>
      <w:r>
        <w:rPr>
          <w:bCs/>
          <w:b/>
        </w:rPr>
        <w:t xml:space="preserve">Myanmar Yangon</w:t>
      </w:r>
      <w:r>
        <w:t xml:space="preserve">, a city that serves as both the economic hub and a historical center of political gravity for Myanmar, the demands on military leadership are multifaceted. This academic presentation explores the essential competencies required for officers serving within this dynamic urban environment.The convergence of traditional military doctrine with modern socio-economic challenges necessitates a robust framework for officer education. Yangon, with its unique blend of colonial heritage, rapid urbanization, and complex civil-military relations presents distinct operational landscapes. Understanding these nuances is critical for developing officers who are not only tactically proficient but also culturally and politically astute.</w:t>
      </w:r>
    </w:p>
    <w:bookmarkEnd w:id="20"/>
    <w:bookmarkStart w:id="21" w:name="strategic-leadership-competencies"/>
    <w:p>
      <w:pPr>
        <w:pStyle w:val="Heading2"/>
      </w:pPr>
      <w:r>
        <w:t xml:space="preserve">2. Strategic Leadership Competencies</w:t>
      </w:r>
    </w:p>
    <w:p>
      <w:pPr>
        <w:pStyle w:val="FirstParagraph"/>
      </w:pPr>
      <w:r>
        <w:rPr>
          <w:bCs/>
          <w:b/>
        </w:rPr>
        <w:t xml:space="preserve">Situational Awareness:</w:t>
      </w:r>
      <w:r>
        <w:t xml:space="preserve"> </w:t>
      </w:r>
      <w:r>
        <w:t xml:space="preserve">Officers must navigate the volatile socio-political landscape of Yangon, maintaining stability while respecting local governance structures.</w:t>
      </w:r>
    </w:p>
    <w:p>
      <w:pPr>
        <w:pStyle w:val="BodyText"/>
      </w:pPr>
      <w:r>
        <w:rPr>
          <w:bCs/>
          <w:b/>
        </w:rPr>
        <w:t xml:space="preserve">Crisis Management:</w:t>
      </w:r>
      <w:r>
        <w:t xml:space="preserve"> </w:t>
      </w:r>
      <w:r>
        <w:t xml:space="preserve">Given Yangon’s susceptibility to natural disasters (such as cyclones and flooding), officers require specialized training in disaster relief coordination and humanitarian aid logistics.</w:t>
      </w:r>
    </w:p>
    <w:p>
      <w:pPr>
        <w:pStyle w:val="BodyText"/>
      </w:pPr>
      <w:r>
        <w:rPr>
          <w:bCs/>
          <w:b/>
        </w:rPr>
        <w:t xml:space="preserve">Diplomatic Engagement:</w:t>
      </w:r>
      <w:r>
        <w:t xml:space="preserve"> </w:t>
      </w:r>
      <w:r>
        <w:t xml:space="preserve">In a cosmopolitan center like Yangon, military officers often interact with international NGOs, diplomatic missions, and local community leaders. Effective communication skills are paramount.3. Ethical Frameworks and Civil-Military Relations</w:t>
      </w:r>
    </w:p>
    <w:p>
      <w:pPr>
        <w:pStyle w:val="BodyText"/>
      </w:pPr>
      <w:r>
        <w:t xml:space="preserve">The modern</w:t>
      </w:r>
      <w:r>
        <w:t xml:space="preserve"> </w:t>
      </w:r>
      <w:r>
        <w:rPr>
          <w:bCs/>
          <w:b/>
        </w:rPr>
        <w:t xml:space="preserve">Military Officer</w:t>
      </w:r>
      <w:r>
        <w:t xml:space="preserve"> </w:t>
      </w:r>
      <w:r>
        <w:t xml:space="preserve">must adhere to strict ethical standards that prioritize human rights and the rule of law. In</w:t>
      </w:r>
      <w:r>
        <w:t xml:space="preserve"> </w:t>
      </w:r>
      <w:r>
        <w:rPr>
          <w:bCs/>
          <w:b/>
        </w:rPr>
        <w:t xml:space="preserve">Myanmar Yangon</w:t>
      </w:r>
      <w:r>
        <w:t xml:space="preserve">, where civil-military relations have historically been tense, fostering trust between the armed forces and the civilian population is a strategic imperative.</w:t>
      </w:r>
    </w:p>
    <w:p>
      <w:pPr>
        <w:pStyle w:val="BodyText"/>
      </w:pPr>
      <w:r>
        <w:rPr>
          <w:bCs/>
          <w:b/>
        </w:rPr>
        <w:t xml:space="preserve">Accountability:</w:t>
      </w:r>
      <w:r>
        <w:t xml:space="preserve"> </w:t>
      </w:r>
      <w:r>
        <w:t xml:space="preserve">Implementing transparent mechanisms for accountability enhances public trust.</w:t>
      </w:r>
      <w:r>
        <w:rPr>
          <w:bCs/>
          <w:b/>
        </w:rPr>
        <w:t xml:space="preserve">Humanitarian Law:</w:t>
      </w:r>
      <w:r>
        <w:t xml:space="preserve">_Strict adherence to International Humanitarian Law (IHL) is non-negotiable, particularly in urban warfare scenarios which may affect civilian infrastructure heavily concentrated in Yangon.</w:t>
      </w:r>
    </w:p>
    <w:bookmarkEnd w:id="21"/>
    <w:bookmarkStart w:id="22" w:name="Xf4f62764b7c77b154341c3cb2ebd4d7e8dca0d5"/>
    <w:p>
      <w:pPr>
        <w:pStyle w:val="Heading2"/>
      </w:pPr>
      <w:r>
        <w:t xml:space="preserve">4. Educational Models for Officers in Yangon</w:t>
      </w:r>
    </w:p>
    <w:p>
      <w:pPr>
        <w:pStyle w:val="FirstParagraph"/>
      </w:pPr>
      <w:r>
        <w:t xml:space="preserve">The educational landscape for military officers in</w:t>
      </w:r>
      <w:r>
        <w:t xml:space="preserve"> </w:t>
      </w:r>
      <w:r>
        <w:rPr>
          <w:bCs/>
          <w:b/>
        </w:rPr>
        <w:t xml:space="preserve">Myanmar Yangon</w:t>
      </w:r>
    </w:p>
    <w:p>
      <w:pPr>
        <w:pStyle w:val="BodyText"/>
      </w:pPr>
      <w:r>
        <w:rPr>
          <w:bCs/>
          <w:b/>
        </w:rPr>
        <w:t xml:space="preserve">Case Study Analysis:</w:t>
      </w:r>
    </w:p>
    <w:p>
      <w:pPr>
        <w:pStyle w:val="BodyText"/>
      </w:pPr>
      <w:r>
        <w:t xml:space="preserve">Simulation Training: Using virtual environments to train officers in urban combat and crowd control tactics without risking human life.5. Technological Integration and Modern Warfare</w:t>
      </w:r>
    </w:p>
    <w:p>
      <w:pPr>
        <w:pStyle w:val="BodyText"/>
      </w:pPr>
      <w:r>
        <w:t xml:space="preserve">The digital age has transformed the role of the</w:t>
      </w:r>
      <w:r>
        <w:t xml:space="preserve"> </w:t>
      </w:r>
      <w:r>
        <w:rPr>
          <w:bCs/>
          <w:b/>
        </w:rPr>
        <w:t xml:space="preserve">Military Officer</w:t>
      </w:r>
      <w:r>
        <w:t xml:space="preserve">. In Yangon, a growing tech hub, there is an increasing emphasis on integrating Information Technology (IT) into command and control systems. Officers must be proficient in:</w:t>
      </w:r>
    </w:p>
    <w:p>
      <w:pPr>
        <w:pStyle w:val="BodyText"/>
      </w:pPr>
      <w:r>
        <w:rPr>
          <w:bCs/>
          <w:b/>
        </w:rPr>
        <w:t xml:space="preserve">Cybersecurity:</w:t>
      </w:r>
      <w:r>
        <w:t xml:space="preserve">_Protecting military communications from digital threats.</w:t>
      </w:r>
    </w:p>
    <w:p>
      <w:pPr>
        <w:pStyle w:val="BodyText"/>
      </w:pPr>
      <w:r>
        <w:t xml:space="preserve">Intelligence Gathering:_ Utilizing data analytics to monitor regional stability indicators.6. Challenges and Future Directions</w:t>
      </w:r>
    </w:p>
    <w:p>
      <w:pPr>
        <w:pStyle w:val="BodyText"/>
      </w:pPr>
      <w:r>
        <w:t xml:space="preserve">Myanmar Yangon. These include:</w:t>
      </w:r>
    </w:p>
    <w:p>
      <w:pPr>
        <w:pStyle w:val="BodyText"/>
      </w:pPr>
      <w:r>
        <w:rPr>
          <w:bCs/>
          <w:b/>
        </w:rPr>
        <w:t xml:space="preserve">Cultural Barriers: Overcoming hierarchical resistance to innovative leadership styles._/ _ul_</w:t>
      </w:r>
    </w:p>
    <w:p>
      <w:pPr>
        <w:pStyle w:val="BodyText"/>
      </w:pPr>
      <w:r>
        <w:t xml:space="preserve">Future research should focus on developing localized curricula that integrate international best practices with Myanmar-specific cultural contexts. Collaboration between military academies in Yangon and international defense institutions could facilitate knowledge exchange and enhance operational readiness.</w:t>
      </w:r>
    </w:p>
    <w:bookmarkEnd w:id="22"/>
    <w:bookmarkStart w:id="23" w:name="conclusion"/>
    <w:p>
      <w:pPr>
        <w:pStyle w:val="Heading2"/>
      </w:pPr>
      <w:r>
        <w:t xml:space="preserve">7. Conclusion</w:t>
      </w:r>
    </w:p>
    <w:p>
      <w:pPr>
        <w:pStyle w:val="FirstParagraph"/>
      </w:pPr>
      <w:r>
        <w:t xml:space="preserve">The professionalization of the</w:t>
      </w:r>
    </w:p>
    <w:p>
      <w:pPr>
        <w:pStyle w:val="BodyText"/>
      </w:pPr>
      <w:r>
        <w:t xml:space="preserve">Military Officer_ corps in</w:t>
      </w:r>
    </w:p>
    <w:p>
      <w:pPr>
        <w:pStyle w:val="BodyText"/>
      </w:pPr>
      <w:r>
        <w:t xml:space="preserve">Myanmar Yangon is a critical component of national stability and regional security. By focusing on strategic leadership, ethical conduct, and technological adaptation, the military can better serve its mandate to protect national interests while fostering positive civil-military relations.</w:t>
      </w:r>
    </w:p>
    <w:p>
      <w:pPr>
        <w:pStyle w:val="BodyText"/>
      </w:pPr>
      <w:r>
        <w:t xml:space="preserve">This poster presentation underscores the need for continuous improvement in officer training programs, ensuring that those serving in Yangon are equipped to handle the complexities of modern conflict and peacekeeping operations.</w:t>
      </w:r>
    </w:p>
    <w:p>
      <w:pPr>
        <w:pStyle w:val="BodyText"/>
      </w:pPr>
      <w:r>
        <w:rPr>
          <w:bCs/>
          <w:b/>
        </w:rPr>
        <w:t xml:space="preserve">Acknowledgments:</w:t>
      </w:r>
      <w:r>
        <w:t xml:space="preserve"> </w:t>
      </w:r>
      <w:r>
        <w:t xml:space="preserve">Special thanks to the defense analysts and strategic studies groups in Yangon for their contributions to this framework.</w:t>
      </w:r>
    </w:p>
    <w:p>
      <w:pPr>
        <w:pStyle w:val="BodyText"/>
      </w:pPr>
      <w:r>
        <w:rPr>
          <w:bCs/>
          <w:b/>
        </w:rPr>
        <w:t xml:space="preserve">Contact Information:</w:t>
      </w:r>
      <w:r>
        <w:t xml:space="preserve"> </w:t>
      </w:r>
      <w:r>
        <w:t xml:space="preserve">academic.research.myanmar@defense.edu | Yangon, Myanmar</w:t>
      </w:r>
    </w:p>
    <w:p>
      <w:pPr>
        <w:pStyle w:val="BodyText"/>
      </w:pPr>
      <w:r>
        <w:t xml:space="preserve">© 2023 Academic Military Studies Initiative. All Rights Reserved.</w:t>
      </w:r>
    </w:p>
    <w:bookmarkEnd w:id="23"/>
    <w:p>
      <w:pPr>
        <w:pStyle w:val="BodyText"/>
      </w:pPr>
      <w:r>
        <w:t xml:space="preserve">html</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Professional Development and Leadership in Myanmar Yangon</dc:title>
  <dc:creator/>
  <dc:language>en</dc:language>
  <cp:keywords/>
  <dcterms:created xsi:type="dcterms:W3CDTF">2026-07-29T12:29:23Z</dcterms:created>
  <dcterms:modified xsi:type="dcterms:W3CDTF">2026-07-29T12:29:23Z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