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Uzbekistan:</w:t>
      </w:r>
      <w:r>
        <w:t xml:space="preserve"> </w:t>
      </w:r>
      <w:r>
        <w:t xml:space="preserve">Tashkent</w:t>
      </w:r>
      <w:r>
        <w:t xml:space="preserve"> </w:t>
      </w:r>
      <w:r>
        <w:t xml:space="preserve">Strategic</w:t>
      </w:r>
      <w:r>
        <w:t xml:space="preserve"> </w:t>
      </w:r>
      <w:r>
        <w:t xml:space="preserve">Perspectives</w:t>
      </w:r>
    </w:p>
    <w:bookmarkStart w:id="20" w:name="X1807d07da9753030d934fd2d1ca51b450f9b0c9"/>
    <w:p>
      <w:pPr>
        <w:pStyle w:val="Heading1"/>
      </w:pPr>
      <w:r>
        <w:t xml:space="preserve">The Evolving Role of the Military Officer in Modern Defense Architecture</w:t>
      </w:r>
    </w:p>
    <w:p>
      <w:pPr>
        <w:pStyle w:val="FirstParagraph"/>
      </w:pPr>
      <w:r>
        <w:t xml:space="preserve">A Case Study on Professionalization, Strategic Leadership, and Regional Security in Uzbekistan Tashkent</w:t>
      </w:r>
    </w:p>
    <w:bookmarkEnd w:id="20"/>
    <w:bookmarkStart w:id="22" w:name="introduction"/>
    <w:bookmarkStart w:id="21" w:name="Xb4f4b6d93d8bdf41d12f5a48c5f9827a49393e5"/>
    <w:p>
      <w:pPr>
        <w:pStyle w:val="Heading2"/>
      </w:pPr>
      <w:r>
        <w:t xml:space="preserve">Introduction: The Context of Military Officer Development</w:t>
      </w:r>
    </w:p>
    <w:p>
      <w:pPr>
        <w:pStyle w:val="FirstParagraph"/>
      </w:pPr>
      <w:r>
        <w:t xml:space="preserve">In the contemporary geopolitical landscape, the professionalization of military personnel is not merely a logistical necessity but a strategic imperative. This presentation focuses on the critical role of the **Military Officer** within the framework of national defense modernization. Specifically, we examine how these officers serve as pivotal agents in safeguarding sovereignty, promoting stability and fostering international cooperation. The analysis centers on Uzbekistan Tashkent as a regional hub for military education and strategic dialogue. As a nation that has prioritized neutrality and peacebuilding since independence, the evolution of the **Military Officer** class in this region reflects broader global trends toward professional excellence, ethical leadership, and adaptive command structures. Understanding this dynamic is essential for policymakers and defense analysts alike.</w:t>
      </w:r>
      <w:r>
        <w:t xml:space="preserve"> </w:t>
      </w:r>
      <w:r>
        <w:t xml:space="preserve">The city of **Uzbekistan Tashkent** has emerged as a significant center for military-academic exchange in Central Asia. Host to prestigious institutions such as the Tashkent Higher Military Command Academy, it serves as the incubator for future leaders of the Armed Forces of Uzbekistan. This poster explores how these institutions are reshaping the **Military Officer** profile to meet 21st-century challenges.</w:t>
      </w:r>
    </w:p>
    <w:p>
      <w:pPr>
        <w:pStyle w:val="BodyText"/>
      </w:pPr>
      <w:r>
        <w:rPr>
          <w:bCs/>
          <w:b/>
        </w:rPr>
        <w:t xml:space="preserve">Key Thesis:</w:t>
      </w:r>
      <w:r>
        <w:t xml:space="preserve"> </w:t>
      </w:r>
      <w:r>
        <w:t xml:space="preserve">The modernization of military education in **Uzbekistan Tashkent** is driving a transformation in the core competencies required of every **Military Officer**, shifting from traditional combat focus to holistic security management.</w:t>
      </w:r>
    </w:p>
    <w:bookmarkEnd w:id="21"/>
    <w:bookmarkEnd w:id="22"/>
    <w:bookmarkStart w:id="24" w:name="historical-context"/>
    <w:bookmarkStart w:id="23" w:name="Xa62e61b7a351538354701d9b809f6408f0a16c3"/>
    <w:p>
      <w:pPr>
        <w:pStyle w:val="Heading2"/>
      </w:pPr>
      <w:r>
        <w:t xml:space="preserve">Historical Evolution of the Military Officer Corps</w:t>
      </w:r>
    </w:p>
    <w:p>
      <w:pPr>
        <w:pStyle w:val="FirstParagraph"/>
      </w:pPr>
      <w:r>
        <w:t xml:space="preserve">To understand the current trajectory, one must look at the historical context. Following the dissolution of the Soviet Union, Uzbekistan inherited a military structure that required significant reform and nationalization. The **Military Officer** corps had to transition from being an extension of a supranational force to becoming defenders of a sovereign state with distinct cultural and political values.</w:t>
      </w:r>
      <w:r>
        <w:t xml:space="preserve"> </w:t>
      </w:r>
      <w:r>
        <w:t xml:space="preserve">Over the past three decades, reforms have focused on:</w:t>
      </w:r>
    </w:p>
    <w:p>
      <w:pPr>
        <w:pStyle w:val="BodyText"/>
      </w:pPr>
      <w:r>
        <w:rPr>
          <w:bCs/>
          <w:b/>
        </w:rPr>
        <w:t xml:space="preserve">National Identity:</w:t>
      </w:r>
      <w:r>
        <w:t xml:space="preserve"> </w:t>
      </w:r>
      <w:r>
        <w:t xml:space="preserve">Instilling a sense of patriotism and national pride among every **Military Officer.</w:t>
      </w:r>
    </w:p>
    <w:p>
      <w:pPr>
        <w:pStyle w:val="BodyText"/>
      </w:pPr>
      <w:r>
        <w:rPr>
          <w:bCs/>
          <w:b/>
        </w:rPr>
        <w:t xml:space="preserve">Civil-Military Relations:</w:t>
      </w:r>
    </w:p>
    <w:p>
      <w:pPr>
        <w:pStyle w:val="BodyText"/>
      </w:pPr>
      <w:r>
        <w:t xml:space="preserve">Professional Standards: Aligning training curricula with international NATO standards, particularly through partnership programs hosted in **Uzbekistan Tashkent</w:t>
      </w:r>
      <w:r>
        <w:t xml:space="preserve"> </w:t>
      </w:r>
      <w:r>
        <w:t xml:space="preserve">This evolution highlights how the **Military Officer** is no longer just a tactician but also a diplomat and a community leader.</w:t>
      </w:r>
    </w:p>
    <w:bookmarkEnd w:id="23"/>
    <w:bookmarkEnd w:id="24"/>
    <w:bookmarkStart w:id="26" w:name="competencies"/>
    <w:bookmarkStart w:id="25" w:name="X7dd61f164f23c4947d7f4e38a343a0d5f66c807"/>
    <w:p>
      <w:pPr>
        <w:pStyle w:val="Heading2"/>
      </w:pPr>
      <w:r>
        <w:t xml:space="preserve">Core Competencies for the Modern Military Officer</w:t>
      </w:r>
    </w:p>
    <w:p>
      <w:pPr>
        <w:pStyle w:val="FirstParagraph"/>
      </w:pPr>
      <w:r>
        <w:t xml:space="preserve">In today's complex security environment, the **Military Officer** must possess a diverse skill set. Based on recent academic discourse emerging from institutions in **Uzbekistan Tashkent**, four key pillars define modern officer competency:</w:t>
      </w:r>
    </w:p>
    <w:p>
      <w:pPr>
        <w:pStyle w:val="BodyText"/>
      </w:pPr>
      <w:r>
        <w:rPr>
          <w:bCs/>
          <w:b/>
        </w:rPr>
        <w:t xml:space="preserve">Tactical Proficiency and Technical Mastery:</w:t>
      </w:r>
      <w:r>
        <w:t xml:space="preserve"> </w:t>
      </w:r>
      <w:r>
        <w:t xml:space="preserve">While technology plays an increasing role, fundamental tactical knowledge remains vital. Officers must master both conventional warfare tactics and counter-terrorism strategies.</w:t>
      </w:r>
    </w:p>
    <w:p>
      <w:pPr>
        <w:pStyle w:val="BodyText"/>
      </w:pPr>
      <w:r>
        <w:rPr>
          <w:bCs/>
          <w:b/>
        </w:rPr>
        <w:t xml:space="preserve">Cybersecurity Awareness:The digital battlefield is now as critical as the physical one. Every **Military Officer** in the region is being trained to understand cyber threats, information warfare and digital defense mechanisms.</w:t>
      </w:r>
    </w:p>
    <w:p>
      <w:pPr>
        <w:pStyle w:val="BodyText"/>
      </w:pPr>
      <w:r>
        <w:rPr>
          <w:bCs/>
          <w:b/>
        </w:rPr>
        <w:t xml:space="preserve">Inter-Agency Collaboration: Modern security threats often transcend military boundaries. Effective **Military Officers** must work seamlessly with police forces, intelligence agencies and humanitarian organizations.</w:t>
      </w:r>
    </w:p>
    <w:p>
      <w:pPr>
        <w:pStyle w:val="BodyText"/>
      </w:pPr>
      <w:r>
        <w:t xml:space="preserve">Ethical Leadership: Upholding human rights and international law is paramount. The academic programs in **Uzbekistan Tashkent** emphasize ethics as a cornerstone of command integrity.</w:t>
      </w:r>
      <w:r>
        <w:t xml:space="preserve"> </w:t>
      </w:r>
      <w:r>
        <w:t xml:space="preserve">This holistic approach ensures that the **Military Officer** is prepared for a wide spectrum of missions, ranging from disaster relief to high-intensity conflict.</w:t>
      </w:r>
    </w:p>
    <w:bookmarkEnd w:id="25"/>
    <w:bookmarkEnd w:id="26"/>
    <w:bookmarkStart w:id="28" w:name="tashkent-role"/>
    <w:bookmarkStart w:id="27" w:name="Xc6a806df1b870d8ed3833f72c42878f0dcd9b99"/>
    <w:p>
      <w:pPr>
        <w:pStyle w:val="Heading2"/>
      </w:pPr>
      <w:r>
        <w:t xml:space="preserve">The Strategic Importance of Uzbekistan Tashkent as a Training Hub</w:t>
      </w:r>
    </w:p>
    <w:p>
      <w:pPr>
        <w:pStyle w:val="FirstParagraph"/>
      </w:pPr>
      <w:r>
        <w:t xml:space="preserve">**Uzbekistan Tashkent** is not just a geographic location; it is an intellectual and strategic hub for military education in Central Asia. The presence of high-level academies here allows for the concentration of resources, expertise and international partnerships. This centralization facilitates peer-to-peer learning among officers from neighboring countries.</w:t>
      </w:r>
      <w:r>
        <w:t xml:space="preserve"> </w:t>
      </w:r>
      <w:r>
        <w:t xml:space="preserve">Furthermore, **Uzbekistan Tashkent** hosts regular symposiums and joint exercises that bring together military leaders from across Asia. These events provide a platform for **Military Officers** to exchange best practices, discuss regional security challenges and build trust networks. The city’s status as a diplomatic capital enhances its role as a neutral ground for defense dialogue.</w:t>
      </w:r>
      <w:r>
        <w:t xml:space="preserve"> </w:t>
      </w:r>
      <w:r>
        <w:t xml:space="preserve">The academic rigor applied in **Uzbekistan Tashkent** ensures that officers are not only physically fit but also intellectually agile. They are encouraged to engage with military theory, history and strategy, fostering a culture of continuous learning and adaptation.</w:t>
      </w:r>
    </w:p>
    <w:bookmarkEnd w:id="27"/>
    <w:bookmarkEnd w:id="28"/>
    <w:bookmarkStart w:id="30" w:name="challenges"/>
    <w:bookmarkStart w:id="29" w:name="X23d6d961ac7c33efa6db9088cf32fe538d13031"/>
    <w:p>
      <w:pPr>
        <w:pStyle w:val="Heading2"/>
      </w:pPr>
      <w:r>
        <w:t xml:space="preserve">Challenges Facing the Military Officer Corps</w:t>
      </w:r>
    </w:p>
    <w:p>
      <w:pPr>
        <w:pStyle w:val="FirstParagraph"/>
      </w:pPr>
      <w:r>
        <w:t xml:space="preserve">Despite significant progress, several challenges remain for the professional development of **Military Officers**. Resource constraints, while improving, still limit access to cutting-edge simulation technologies in some areas.</w:t>
      </w:r>
      <w:r>
        <w:t xml:space="preserve"> </w:t>
      </w:r>
      <w:r>
        <w:t xml:space="preserve">Additionally, adapting to rapidly evolving asymmetric warfare tactics requires constant curriculum updates. The **Military Officer** must be resilient and adaptable. There is also the challenge of retaining top talent in an era where civilian sectors offer competitive opportunities for highly educated individuals.</w:t>
      </w:r>
    </w:p>
    <w:p>
      <w:pPr>
        <w:pStyle w:val="BodyText"/>
      </w:pPr>
      <w:r>
        <w:t xml:space="preserve">Bridging the gap between theoretical knowledge taught in academies and practical field experience remains a focus area for educators in **Uzbekistan Tashkent</w:t>
      </w:r>
      <w:r>
        <w:t xml:space="preserve"> </w:t>
      </w:r>
      <w:r>
        <w:t xml:space="preserve">Addressing these challenges requires sustained investment, international cooperation and a commitment to innovation.</w:t>
      </w:r>
    </w:p>
    <w:bookmarkEnd w:id="29"/>
    <w:bookmarkEnd w:id="30"/>
    <w:bookmarkStart w:id="32" w:name="conclusion"/>
    <w:bookmarkStart w:id="31" w:name="X9b28dec85b3d050ce53e7d23e2a45aad14e653b"/>
    <w:p>
      <w:pPr>
        <w:pStyle w:val="Heading2"/>
      </w:pPr>
      <w:r>
        <w:t xml:space="preserve">Conclusion: The Future of Military Leadership</w:t>
      </w:r>
    </w:p>
    <w:p>
      <w:pPr>
        <w:pStyle w:val="FirstParagraph"/>
      </w:pPr>
      <w:r>
        <w:t xml:space="preserve">In conclusion, the role of the **Military Officer** is undergoing a profound transformation. No longer confined to traditional battlefield commands, these leaders are now expected to be strategists, diplomats and ethical guardians. The efforts centered in **Uzbekistan Tashkent** exemplify this shift.</w:t>
      </w:r>
      <w:r>
        <w:t xml:space="preserve"> </w:t>
      </w:r>
      <w:r>
        <w:t xml:space="preserve">By investing in high-quality military education and fostering international collaboration, **Uzbekistan Tashkent** is producing a new generation of officers capable of addressing complex security challenges. These officers are vital for maintaining regional stability and promoting peace.</w:t>
      </w:r>
      <w:r>
        <w:t xml:space="preserve"> </w:t>
      </w:r>
      <w:r>
        <w:t xml:space="preserve">Future research should focus on the long-term impact of these educational reforms on operational effectiveness. Continued dialogue between military academies, government bodies and international partners will be key to sustaining this positive trajectory. The journey toward a highly professionalized **Military Officer** corps is ongoing, but the foundation laid in **Uzbekistan Tashkent** provides a robust model for success.</w:t>
      </w:r>
    </w:p>
    <w:p>
      <w:pPr>
        <w:pStyle w:val="BodyText"/>
      </w:pPr>
      <w:r>
        <w:rPr>
          <w:bCs/>
          <w:b/>
        </w:rPr>
        <w:t xml:space="preserve">Final Thought:</w:t>
      </w:r>
      <w:r>
        <w:t xml:space="preserve"> </w:t>
      </w:r>
      <w:r>
        <w:t xml:space="preserve">Strengthening the capabilities of every **Military Officer** through rigorous education and strategic positioning in hubs like **Uzbekistan Tashkent** is essential for global security architecture.</w:t>
      </w:r>
    </w:p>
    <w:bookmarkEnd w:id="31"/>
    <w:bookmarkEnd w:id="32"/>
    <w:bookmarkStart w:id="33" w:name="references-and-further-reading"/>
    <w:p>
      <w:pPr>
        <w:pStyle w:val="Heading2"/>
      </w:pPr>
      <w:r>
        <w:t xml:space="preserve">References and Further Reading</w:t>
      </w:r>
    </w:p>
    <w:p>
      <w:pPr>
        <w:numPr>
          <w:ilvl w:val="0"/>
          <w:numId w:val="1001"/>
        </w:numPr>
        <w:pStyle w:val="Compact"/>
      </w:pPr>
      <w:r>
        <w:rPr>
          <w:bCs/>
          <w:b/>
        </w:rPr>
        <w:t xml:space="preserve">[1]</w:t>
      </w:r>
      <w:r>
        <w:t xml:space="preserve"> </w:t>
      </w:r>
      <w:r>
        <w:t xml:space="preserve">Ministry of Defense of Uzbekistan. (2023). *Annual Report on Military Education Reform*. Tashkent.</w:t>
      </w:r>
    </w:p>
    <w:p>
      <w:pPr>
        <w:numPr>
          <w:ilvl w:val="0"/>
          <w:numId w:val="1001"/>
        </w:numPr>
        <w:pStyle w:val="Compact"/>
      </w:pPr>
      <w:r>
        <w:rPr>
          <w:bCs/>
          <w:b/>
        </w:rPr>
        <w:t xml:space="preserve">[2]</w:t>
      </w:r>
      <w:r>
        <w:t xml:space="preserve"> </w:t>
      </w:r>
      <w:r>
        <w:t xml:space="preserve">Academy of Strategic Leadership under the President. (2024). *Developing Officer Competencies for 21st Century*. **Uzbekistan Tashkent** Press.</w:t>
      </w:r>
    </w:p>
    <w:p>
      <w:pPr>
        <w:numPr>
          <w:ilvl w:val="0"/>
          <w:numId w:val="1001"/>
        </w:numPr>
        <w:pStyle w:val="Compact"/>
      </w:pPr>
      <w:r>
        <w:rPr>
          <w:bCs/>
          <w:b/>
        </w:rPr>
        <w:t xml:space="preserve">[3]</w:t>
      </w:r>
      <w:r>
        <w:t xml:space="preserve"> </w:t>
      </w:r>
      <w:r>
        <w:t xml:space="preserve">International Institute for Security Studies. (2023). *Regional Security Dynamics in Central Asia: The Role of Professional Militaries*.</w:t>
      </w:r>
    </w:p>
    <w:p>
      <w:pPr>
        <w:numPr>
          <w:ilvl w:val="0"/>
          <w:numId w:val="1001"/>
        </w:numPr>
        <w:pStyle w:val="Compact"/>
      </w:pPr>
      <w:r>
        <w:rPr>
          <w:bCs/>
          <w:b/>
        </w:rPr>
        <w:t xml:space="preserve">[4]</w:t>
      </w:r>
      <w:r>
        <w:t xml:space="preserve"> </w:t>
      </w:r>
      <w:r>
        <w:t xml:space="preserve">Journal of Military Ethics. (2022). *Ethical Leadership in Post-Soviet States*. Vol 15, Issue 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Development in Uzbekistan: Tashkent Strategic Perspectives</dc:title>
  <dc:creator/>
  <dc:language>en</dc:language>
  <cp:keywords/>
  <dcterms:created xsi:type="dcterms:W3CDTF">2026-07-29T21:32:59Z</dcterms:created>
  <dcterms:modified xsi:type="dcterms:W3CDTF">2026-07-29T21:32:59Z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