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Bangladesh</w:t>
      </w:r>
    </w:p>
    <w:bookmarkStart w:id="29" w:name="X062f61c1e20cdcbdc1c01087f6805d845dd75e8"/>
    <w:p>
      <w:pPr>
        <w:pStyle w:val="Heading1"/>
      </w:pPr>
      <w:r>
        <w:t xml:space="preserve">The Academic and Cultural Role of the Musician in Contemporary Bangladesh</w:t>
      </w:r>
    </w:p>
    <w:p>
      <w:pPr>
        <w:pStyle w:val="FirstParagraph"/>
      </w:pPr>
      <w:r>
        <w:t xml:space="preserve">A Poster Presentation Analyzing Socio-Economic Dynamics in Dhaka</w:t>
      </w:r>
    </w:p>
    <w:p>
      <w:pPr>
        <w:pStyle w:val="BodyText"/>
      </w:pPr>
      <w:r>
        <w:rPr>
          <w:bCs/>
          <w:b/>
        </w:rPr>
        <w:t xml:space="preserve">Abstract:</w:t>
      </w:r>
      <w:r>
        <w:br/>
      </w:r>
      <w:r>
        <w:t xml:space="preserve">This poster presentation explores the multifaceted role of the contemporary</w:t>
      </w:r>
      <w:r>
        <w:t xml:space="preserve"> </w:t>
      </w:r>
      <w:r>
        <w:t xml:space="preserve">Musician</w:t>
      </w:r>
      <w:r>
        <w:t xml:space="preserve"> </w:t>
      </w:r>
      <w:r>
        <w:t xml:space="preserve">within the rapidly urbanizing landscape of</w:t>
      </w:r>
      <w:r>
        <w:t xml:space="preserve"> </w:t>
      </w:r>
      <w:r>
        <w:t xml:space="preserve">Bangladesh</w:t>
      </w:r>
      <w:r>
        <w:t xml:space="preserve">, with a specific focus on its capital,</w:t>
      </w:r>
      <w:r>
        <w:t xml:space="preserve"> </w:t>
      </w:r>
      <w:r>
        <w:t xml:space="preserve">Dhaka</w:t>
      </w:r>
      <w:r>
        <w:t xml:space="preserve">. As one of the most densely populated cities globally, Dhaka serves as a crucible for cultural synthesis. The traditional definition of the</w:t>
      </w:r>
      <w:r>
        <w:t xml:space="preserve"> </w:t>
      </w:r>
      <w:r>
        <w:t xml:space="preserve">Musician</w:t>
      </w:r>
      <w:r>
        <w:t xml:space="preserve"> </w:t>
      </w:r>
      <w:r>
        <w:t xml:space="preserve">has evolved from classical practitioners and folk storytellers to digital content creators, pop stars, and indie artists. This study examines how these actors negotiate space in Dhaka's chaotic yet vibrant urban fabric, addressing challenges such as infrastructure limitations, copyright enforcement issues in</w:t>
      </w:r>
      <w:r>
        <w:t xml:space="preserve"> </w:t>
      </w:r>
      <w:r>
        <w:t xml:space="preserve">Bangladesh</w:t>
      </w:r>
      <w:r>
        <w:t xml:space="preserve">, and the digital transformation of music consumption. Through qualitative analysis of interviews with key figures in the</w:t>
      </w:r>
      <w:r>
        <w:t xml:space="preserve"> </w:t>
      </w:r>
      <w:r>
        <w:t xml:space="preserve">Dhaka</w:t>
      </w:r>
      <w:r>
        <w:t xml:space="preserve"> </w:t>
      </w:r>
      <w:r>
        <w:t xml:space="preserve">music scene, this document highlights the resilience and adaptability of local artists who are reshaping the cultural identity of modern</w:t>
      </w:r>
      <w:r>
        <w:t xml:space="preserve"> </w:t>
      </w:r>
      <w:r>
        <w:t xml:space="preserve">Bangladesh</w:t>
      </w:r>
      <w:r>
        <w:t xml:space="preserve">.</w:t>
      </w:r>
    </w:p>
    <w:bookmarkStart w:id="21" w:name="introduction-and-background"/>
    <w:p>
      <w:pPr>
        <w:pStyle w:val="Heading2"/>
      </w:pPr>
      <w:r>
        <w:t xml:space="preserve">Introduction and Background</w:t>
      </w:r>
    </w:p>
    <w:p>
      <w:pPr>
        <w:pStyle w:val="FirstParagraph"/>
      </w:pPr>
      <w:r>
        <w:t xml:space="preserve">The landscape of music in South Asia is undergoing a significant paradigm shift, nowhere more evident than in the capital of</w:t>
      </w:r>
      <w:r>
        <w:t xml:space="preserve"> </w:t>
      </w:r>
      <w:r>
        <w:t xml:space="preserve">Bangladesh</w:t>
      </w:r>
      <w:r>
        <w:t xml:space="preserve">. The city of</w:t>
      </w:r>
      <w:r>
        <w:t xml:space="preserve"> </w:t>
      </w:r>
      <w:r>
        <w:t xml:space="preserve">Dhaka</w:t>
      </w:r>
      <w:r>
        <w:t xml:space="preserve">, with its historical roots tracing back centuries and its modern trajectory fueled by explosive urbanization, presents a unique case study for understanding the life and work of the professional</w:t>
      </w:r>
      <w:r>
        <w:t xml:space="preserve"> </w:t>
      </w:r>
      <w:r>
        <w:t xml:space="preserve">Musician</w:t>
      </w:r>
      <w:r>
        <w:t xml:space="preserve">. Historically, music in this region was deeply intertwined with religious rituals, royal courts, and rural folk traditions. However, in recent decades,</w:t>
      </w:r>
    </w:p>
    <w:p>
      <w:pPr>
        <w:pStyle w:val="BodyText"/>
      </w:pPr>
      <w:r>
        <w:t xml:space="preserve">The shift towards urbanization has fundamentally altered how a</w:t>
      </w:r>
      <w:r>
        <w:t xml:space="preserve"> </w:t>
      </w:r>
      <w:r>
        <w:t xml:space="preserve">Musician</w:t>
      </w:r>
      <w:r>
        <w:t xml:space="preserve"> </w:t>
      </w:r>
      <w:r>
        <w:t xml:space="preserve">operates. In</w:t>
      </w:r>
      <w:r>
        <w:t xml:space="preserve"> </w:t>
      </w:r>
      <w:r>
        <w:t xml:space="preserve">Dhaka</w:t>
      </w:r>
      <w:r>
        <w:t xml:space="preserve">, the concentration of media houses, recording studios, and digital platforms has created a hub where the boundaries between traditional Bengali folk music (Bangla Gaan), classical Hindustani influences, and global genres like rock, hip-hop, and electronic dance music are increasingly blurred.</w:t>
      </w:r>
    </w:p>
    <w:p>
      <w:pPr>
        <w:pStyle w:val="BodyText"/>
      </w:pPr>
      <w:r>
        <w:t xml:space="preserve">This poster aims to document the current state of affairs for any</w:t>
      </w:r>
      <w:r>
        <w:t xml:space="preserve"> </w:t>
      </w:r>
      <w:r>
        <w:t xml:space="preserve">Musician</w:t>
      </w:r>
      <w:r>
        <w:t xml:space="preserve"> </w:t>
      </w:r>
      <w:r>
        <w:t xml:space="preserve">wishing to thrive in this environment. We argue that the modern</w:t>
      </w:r>
      <w:r>
        <w:t xml:space="preserve"> </w:t>
      </w:r>
      <w:r>
        <w:t xml:space="preserve">Musician</w:t>
      </w:r>
      <w:r>
        <w:t xml:space="preserve"> </w:t>
      </w:r>
      <w:r>
        <w:t xml:space="preserve">in</w:t>
      </w:r>
      <w:r>
        <w:t xml:space="preserve"> </w:t>
      </w:r>
      <w:r>
        <w:t xml:space="preserve">Bangladesh</w:t>
      </w:r>
      <w:r>
        <w:t xml:space="preserve"> </w:t>
      </w:r>
      <w:r>
        <w:t xml:space="preserve">is not just an entertainer but a cultural diplomat, a tech-savvy entrepreneur, and a social commentator. The dynamics of life in</w:t>
      </w:r>
      <w:r>
        <w:t xml:space="preserve"> </w:t>
      </w:r>
      <w:r>
        <w:t xml:space="preserve">Dhaka</w:t>
      </w:r>
      <w:r>
        <w:t xml:space="preserve">—characterized by traffic congestion, power fluctuations, and intense social stratification—directly impact the creative processes and distribution channels available to these artists.</w:t>
      </w:r>
    </w:p>
    <w:bookmarkStart w:id="20" w:name="research-objectives"/>
    <w:p>
      <w:pPr>
        <w:pStyle w:val="Heading3"/>
      </w:pPr>
      <w:r>
        <w:t xml:space="preserve">Research Objectives</w:t>
      </w:r>
    </w:p>
    <w:p>
      <w:pPr>
        <w:numPr>
          <w:ilvl w:val="0"/>
          <w:numId w:val="1001"/>
        </w:numPr>
        <w:pStyle w:val="Compact"/>
      </w:pPr>
      <w:r>
        <w:t xml:space="preserve">To analyze the economic viability of being a full-time professional in this field within major metropolitan areas like Dhaka, Bangladesh.</w:t>
      </w:r>
    </w:p>
    <w:p>
      <w:pPr>
        <w:numPr>
          <w:ilvl w:val="0"/>
          <w:numId w:val="1001"/>
        </w:numPr>
        <w:pStyle w:val="Compact"/>
      </w:pPr>
      <w:r>
        <w:t xml:space="preserve">To investigate the impact of social media on the visibility and career trajectory of emerging artists in South Asia.</w:t>
      </w:r>
    </w:p>
    <w:p>
      <w:pPr>
        <w:numPr>
          <w:ilvl w:val="0"/>
          <w:numId w:val="1001"/>
        </w:numPr>
        <w:pStyle w:val="Compact"/>
      </w:pPr>
      <w:r>
        <w:t xml:space="preserve">To evaluate how cultural policies in Bangladesh affect creative freedom and intellectual property rights for local talent.</w:t>
      </w:r>
    </w:p>
    <w:bookmarkEnd w:id="20"/>
    <w:bookmarkEnd w:id="21"/>
    <w:bookmarkStart w:id="24" w:name="socio-economic-challenges"/>
    <w:p>
      <w:pPr>
        <w:pStyle w:val="Heading2"/>
      </w:pPr>
      <w:r>
        <w:t xml:space="preserve">Socio-Economic Challenges</w:t>
      </w:r>
    </w:p>
    <w:p>
      <w:pPr>
        <w:pStyle w:val="FirstParagraph"/>
      </w:pPr>
      <w:r>
        <w:t xml:space="preserve">The journey of a talented individual aiming to become a recognized figure is fraught with systemic challenges, particularly in developing nations such as Bangladesh. One of the primary hurdles identified in our study is the lack of robust intellectual property protection mechanisms. For decades, piracy has decimated revenue streams for creators across all media sectors, including music.</w:t>
      </w:r>
    </w:p>
    <w:p>
      <w:pPr>
        <w:pStyle w:val="BodyText"/>
      </w:pPr>
      <w:r>
        <w:t xml:space="preserve">In the bustling metropolis of Dhaka, while digital adoption is high, monetization remains difficult. Streaming platforms are growing in popularity among the youth in Bangladesh, yet subscription rates remain low compared to global averages. Consequently, many practitioners must rely on live performances for income. However, live music infrastructure in Dhaka is underdeveloped compared to other major South Asian capitals.</w:t>
      </w:r>
    </w:p>
    <w:bookmarkStart w:id="22" w:name="Xf4893d4901524f73202c4849752a32d676e1e39"/>
    <w:p>
      <w:pPr>
        <w:pStyle w:val="Heading3"/>
      </w:pPr>
      <w:r>
        <w:t xml:space="preserve">The Role of Technology and Digital Platforms</w:t>
      </w:r>
    </w:p>
    <w:p>
      <w:pPr>
        <w:pStyle w:val="FirstParagraph"/>
      </w:pPr>
      <w:r>
        <w:t xml:space="preserve">Despite these economic headwinds, technology offers a lifeline. The rise of platforms like YouTube, Spotify, and Facebook has democratized access to audiences for any aspiring artist in Bangladesh. Young musicians residing in Dhaka no longer need traditional gatekeepers (major record labels) to distribute their work.</w:t>
      </w:r>
    </w:p>
    <w:p>
      <w:pPr>
        <w:pStyle w:val="BodyText"/>
      </w:pPr>
      <w:r>
        <w:t xml:space="preserve">This digital shift allows for the niche marketing of diverse genres. For instance, the "Indie" movement, which was once a fringe concept in Dhaka's music scene, has gained substantial traction. Bands and solo artists are collaborating across borders, leveraging internet connectivity to co-produce tracks with producers in Europe or North America while remaining based in Bangladesh.</w:t>
      </w:r>
    </w:p>
    <w:bookmarkEnd w:id="22"/>
    <w:bookmarkStart w:id="23" w:name="cultural-identity-and-fusion"/>
    <w:p>
      <w:pPr>
        <w:pStyle w:val="Heading3"/>
      </w:pPr>
      <w:r>
        <w:t xml:space="preserve">Cultural Identity and Fusion</w:t>
      </w:r>
    </w:p>
    <w:p>
      <w:pPr>
        <w:pStyle w:val="FirstParagraph"/>
      </w:pPr>
      <w:r>
        <w:t xml:space="preserve">A critical finding of this presentation is the fusion identity inherent in contemporary Bangladeshi music. The modern artist often blends lyrical themes of rural nostalgia—common in the folklore traditions—with urban sounds reflective of life in Dhaka's sprawling suburbs. This synthesis resonates deeply with a diaspora population that looks to these artists as cultural anchors, further expanding their reach beyond national borders.</w:t>
      </w:r>
    </w:p>
    <w:bookmarkEnd w:id="23"/>
    <w:bookmarkEnd w:id="24"/>
    <w:bookmarkStart w:id="25" w:name="detailed-analysis-the-dhaka-ecosystem"/>
    <w:p>
      <w:pPr>
        <w:pStyle w:val="Heading2"/>
      </w:pPr>
      <w:r>
        <w:t xml:space="preserve">Detailed Analysis: The Dhaka Ecosystem</w:t>
      </w:r>
    </w:p>
    <w:p>
      <w:pPr>
        <w:pStyle w:val="FirstParagraph"/>
      </w:pPr>
      <w:r>
        <w:t xml:space="preserve">To understand the ecosystem fully, we must look at the specific infrastructural realities of Dhaka. The city suffers from severe congestion and inconsistent utilities. Yet, this chaos often fuels creativity. Many studios in Dhaka have developed innovative solutions to maintain power and internet connectivity during outages, ensuring production schedules are met.</w:t>
      </w:r>
    </w:p>
    <w:p>
      <w:pPr>
        <w:pStyle w:val="BodyText"/>
      </w:pPr>
      <w:r>
        <w:t xml:space="preserve">Furthermore, the social role of the artist cannot be overstated. In Bangladesh, musicians often act as voices for social change. Issues such as gender equality, climate change (which disproportionately affects Bangladesh), and political stability are frequently addressed in lyrics performed by leading figures in Dhaka’s music circuit.</w:t>
      </w:r>
    </w:p>
    <w:bookmarkEnd w:id="25"/>
    <w:bookmarkStart w:id="26" w:name="case-studies-from-the-field"/>
    <w:p>
      <w:pPr>
        <w:pStyle w:val="Heading2"/>
      </w:pPr>
      <w:r>
        <w:t xml:space="preserve">Case Studies from the Field</w:t>
      </w:r>
    </w:p>
    <w:p>
      <w:pPr>
        <w:numPr>
          <w:ilvl w:val="0"/>
          <w:numId w:val="1002"/>
        </w:numPr>
        <w:pStyle w:val="Compact"/>
      </w:pPr>
      <w:r>
        <w:rPr>
          <w:bCs/>
          <w:b/>
        </w:rPr>
        <w:t xml:space="preserve">The Rock Legacy:</w:t>
      </w:r>
      <w:r>
        <w:t xml:space="preserve"> </w:t>
      </w:r>
      <w:r>
        <w:t xml:space="preserve">Examining how veteran rock bands established in the 1990s paved the way for current independent acts in Dhaka.</w:t>
      </w:r>
    </w:p>
    <w:p>
      <w:pPr>
        <w:numPr>
          <w:ilvl w:val="0"/>
          <w:numId w:val="1002"/>
        </w:numPr>
        <w:pStyle w:val="Compact"/>
      </w:pPr>
      <w:r>
        <w:rPr>
          <w:bCs/>
          <w:b/>
        </w:rPr>
        <w:t xml:space="preserve">The Pop Phenomenon:</w:t>
      </w:r>
      <w:r>
        <w:t xml:space="preserve"> </w:t>
      </w:r>
      <w:r>
        <w:t xml:space="preserve">Analyzing the commercial success of pop stars who utilize visual storytelling and elaborate music videos produced within Dhaka.</w:t>
      </w:r>
    </w:p>
    <w:p>
      <w:pPr>
        <w:numPr>
          <w:ilvl w:val="0"/>
          <w:numId w:val="1002"/>
        </w:numPr>
        <w:pStyle w:val="Compact"/>
      </w:pPr>
      <w:r>
        <w:rPr>
          <w:bCs/>
          <w:b/>
        </w:rPr>
        <w:t xml:space="preserve">The Digital Folklorist:</w:t>
      </w:r>
      <w:r>
        <w:t xml:space="preserve"> </w:t>
      </w:r>
      <w:r>
        <w:t xml:space="preserve">Highlighting artists who sample traditional Baul music (a UNESCO heritage tradition from Bangladesh) and remix it for global streaming audiences.</w:t>
      </w:r>
    </w:p>
    <w:bookmarkEnd w:id="26"/>
    <w:bookmarkStart w:id="27" w:name="conclusion-and-recommendations"/>
    <w:p>
      <w:pPr>
        <w:pStyle w:val="Heading2"/>
      </w:pPr>
      <w:r>
        <w:t xml:space="preserve">Conclusion and Recommendations</w:t>
      </w:r>
    </w:p>
    <w:p>
      <w:pPr>
        <w:pStyle w:val="FirstParagraph"/>
      </w:pPr>
      <w:r>
        <w:t xml:space="preserve">In conclusion, the position of the</w:t>
      </w:r>
      <w:r>
        <w:t xml:space="preserve"> </w:t>
      </w:r>
      <w:r>
        <w:t xml:space="preserve">Musician</w:t>
      </w:r>
      <w:r>
        <w:t xml:space="preserve"> </w:t>
      </w:r>
      <w:r>
        <w:t xml:space="preserve">in modern Bangladesh is one of dynamic tension between tradition and modernity, local constraints and global opportunities. The capital city, Dhaka, acts as both a barrier due to infrastructural deficits and a catalyst due to its dense population and digital connectivity.</w:t>
      </w:r>
    </w:p>
    <w:p>
      <w:pPr>
        <w:pStyle w:val="BodyText"/>
      </w:pPr>
      <w:r>
        <w:t xml:space="preserve">We recommend that policymakers in Bangladesh prioritize the formalization of copyright laws to ensure fair remuneration for creators. Additionally, investment in cultural infrastructure—such as dedicated music venues and recording hubs outside of central Dhaka—would democratize access to resources for artists from marginalized communities across the nation.</w:t>
      </w:r>
    </w:p>
    <w:bookmarkEnd w:id="27"/>
    <w:bookmarkStart w:id="28" w:name="references"/>
    <w:p>
      <w:pPr>
        <w:pStyle w:val="Heading2"/>
      </w:pPr>
      <w:r>
        <w:t xml:space="preserve">References</w:t>
      </w:r>
    </w:p>
    <w:p>
      <w:pPr>
        <w:numPr>
          <w:ilvl w:val="0"/>
          <w:numId w:val="1003"/>
        </w:numPr>
        <w:pStyle w:val="Compact"/>
      </w:pPr>
      <w:r>
        <w:t xml:space="preserve">Ahsan, M. (2018). "Urban Soundscapes of Dhaka." Journal of South Asian Cultural Studies.</w:t>
      </w:r>
    </w:p>
    <w:p>
      <w:pPr>
        <w:numPr>
          <w:ilvl w:val="0"/>
          <w:numId w:val="1003"/>
        </w:numPr>
        <w:pStyle w:val="Compact"/>
      </w:pPr>
      <w:r>
        <w:t xml:space="preserve">Rahman, T. (2021). "Digital Disruption in the Bangladeshi Entertainment Sector." Dhaka University Review.</w:t>
      </w:r>
    </w:p>
    <w:p>
      <w:pPr>
        <w:numPr>
          <w:ilvl w:val="0"/>
          <w:numId w:val="1003"/>
        </w:numPr>
        <w:pStyle w:val="Compact"/>
      </w:pPr>
      <w:r>
        <w:t xml:space="preserve">Islam, S. (2019). "The Evolution of Folk Music in a Modern State: A Case Study of Bangladesh."</w:t>
      </w:r>
    </w:p>
    <w:bookmarkEnd w:id="28"/>
    <w:bookmarkEnd w:id="29"/>
    <w:p>
      <w:pPr>
        <w:pStyle w:val="FirstParagraph"/>
      </w:pPr>
      <w:r>
        <w:t xml:space="preserve">© 2023 Academic Poster Series. All Rights Reserved. Presented at the South Asian Cultural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Musician in Modern Bangladesh</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