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Brussels</w:t>
      </w:r>
    </w:p>
    <w:bookmarkStart w:id="20" w:name="X5f0effbdc7ad8d0218491d758da61a408c82cc4"/>
    <w:p>
      <w:pPr>
        <w:pStyle w:val="Heading1"/>
      </w:pPr>
      <w:r>
        <w:t xml:space="preserve">The Evolving Role of the Musician in the Cultural Landscape of Belgium Brussels</w:t>
      </w:r>
    </w:p>
    <w:p>
      <w:pPr>
        <w:pStyle w:val="FirstParagraph"/>
      </w:pPr>
      <w:r>
        <w:t xml:space="preserve">A Poster Presentation on Socio-Economic Dynamics, Artistic Innovation, and Institutional Support</w:t>
      </w:r>
    </w:p>
    <w:p>
      <w:pPr>
        <w:pStyle w:val="BodyText"/>
      </w:pPr>
      <w:r>
        <w:t xml:space="preserve">Presented by Dr. Alex Vandeputte</w:t>
      </w:r>
      <w:r>
        <w:br/>
      </w:r>
      <w:r>
        <w:t xml:space="preserve">Institute for European Music Studies, Brussels University College</w:t>
      </w:r>
    </w:p>
    <w:bookmarkEnd w:id="20"/>
    <w:bookmarkStart w:id="21" w:name="abstract"/>
    <w:p>
      <w:pPr>
        <w:pStyle w:val="Heading2"/>
      </w:pPr>
      <w:r>
        <w:t xml:space="preserve">Abstract</w:t>
      </w:r>
    </w:p>
    <w:p>
      <w:pPr>
        <w:pStyle w:val="FirstParagraph"/>
      </w:pPr>
      <w:r>
        <w:t xml:space="preserve">This poster presentation explores the multifaceted identity of the contemporary musician operating within Belgium Brussels. As a dual capital hosting both Belgian federal institutions and key European Union bodies, Belgium Brussels presents a unique ecosystem for artistic practice. Unlike other metropolitan centers, the musician in this specific geographic context must navigate a complex web of linguistic diversity (Dutch and French), international diplomacy, and localized grassroots arts movements. The primary objective of this study is to analyze how the structural characteristics of Belgium Brussels influence career pathways, funding mechanisms, and collaborative opportunities for professional musicians. By examining case studies ranging from classical orchestral players to independent electronic producers in the Ixelles district, we argue that the musician in Belgium Brussels acts not merely as a performer but as a cultural diplomat and community builder. This research highlights the critical importance of understanding local policy frameworks when supporting sustainable artistic careers in polycentric urban environments.</w:t>
      </w:r>
    </w:p>
    <w:bookmarkEnd w:id="21"/>
    <w:bookmarkStart w:id="22" w:name="introduction-the-brussels-context"/>
    <w:p>
      <w:pPr>
        <w:pStyle w:val="Heading2"/>
      </w:pPr>
      <w:r>
        <w:t xml:space="preserve">Introduction: The Brussels Context</w:t>
      </w:r>
    </w:p>
    <w:p>
      <w:pPr>
        <w:pStyle w:val="FirstParagraph"/>
      </w:pPr>
      <w:r>
        <w:t xml:space="preserve">The concept of the musician is often viewed through a purely artistic lens, yet their professional existence is deeply rooted in socio-economic realities. In Belgium Brussels, these realities are amplified by its status as a global political hub. The influx of international organizations creates a distinct demand for high-level cultural programming, yet it also contributes to gentrification that threatens traditional rehearsal spaces and affordable housing for artists. Furthermore, the linguistic divide between Flanders and Wallonia adds layers of complexity to marketing and collaboration. For the musician based in Belgium Brussels, success often requires bilingual proficiency or engagement with specific international communities. This introduction sets the stage for a deeper inquiry into how these external pressures shape the internal creative process and professional strategy of individual artists operating in this vibrant yet challenging environment.</w:t>
      </w:r>
    </w:p>
    <w:bookmarkEnd w:id="22"/>
    <w:bookmarkStart w:id="23" w:name="methodology"/>
    <w:p>
      <w:pPr>
        <w:pStyle w:val="Heading2"/>
      </w:pPr>
      <w:r>
        <w:t xml:space="preserve">Methodology</w:t>
      </w:r>
    </w:p>
    <w:p>
      <w:pPr>
        <w:pStyle w:val="FirstParagraph"/>
      </w:pPr>
      <w:r>
        <w:t xml:space="preserve">To capture a comprehensive view of the musician's experience in Belgium Brussels, this study employs a mixed-methods approach combining quantitative data analysis with qualitative ethnographic interviews. First, we analyzed public funding distribution records from the Flemish Community Commission (VGC) and the French Community Commission (COCOF) to determine disparities in support for different musical genres. Second, semi-structured interviews were conducted with thirty musicians active in Belgium Brussels over a twelve-month period. These participants represented diverse fields including jazz, classical music, hip-hop, and experimental sound art. The geographic focus remained strictly within the Brussels-Capital Region to ensure consistency regarding municipal regulations and local cultural policies regarding Musician welfare.</w:t>
      </w:r>
    </w:p>
    <w:bookmarkEnd w:id="23"/>
    <w:bookmarkStart w:id="24" w:name="key-findings"/>
    <w:p>
      <w:pPr>
        <w:pStyle w:val="Heading2"/>
      </w:pPr>
      <w:r>
        <w:t xml:space="preserve">Key Findings</w:t>
      </w:r>
    </w:p>
    <w:p>
      <w:pPr>
        <w:pStyle w:val="FirstParagraph"/>
      </w:pPr>
      <w:r>
        <w:rPr>
          <w:bCs/>
          <w:b/>
        </w:rPr>
        <w:t xml:space="preserve">Funding Fragmentation:</w:t>
      </w:r>
      <w:r>
        <w:t xml:space="preserve"> </w:t>
      </w:r>
      <w:r>
        <w:t xml:space="preserve">Our data indicates that the musician in Belgium Brussels faces a fragmented funding landscape. Artists must often navigate two distinct bureaucratic systems depending on their language affiliation or target audience. This dual structure increases administrative burdens, potentially diverting time away from creative work.</w:t>
      </w:r>
    </w:p>
    <w:p>
      <w:pPr>
        <w:pStyle w:val="BodyText"/>
      </w:pPr>
      <w:r>
        <w:rPr>
          <w:bCs/>
          <w:b/>
        </w:rPr>
        <w:t xml:space="preserve">The "Brussels Effect":</w:t>
      </w:r>
      <w:r>
        <w:t xml:space="preserve"> </w:t>
      </w:r>
      <w:r>
        <w:t xml:space="preserve">A significant finding is the phenomenon we term the "Brussels Effect," where musicians leverage their location to access international networks. However, this advantage is unevenly distributed, favoring those with higher education or existing connections to diplomatic circles.</w:t>
      </w:r>
    </w:p>
    <w:p>
      <w:pPr>
        <w:pStyle w:val="BodyText"/>
      </w:pPr>
      <w:r>
        <w:rPr>
          <w:bCs/>
          <w:b/>
        </w:rPr>
        <w:t xml:space="preserve">Gentrification and Space:</w:t>
      </w:r>
      <w:r>
        <w:t xml:space="preserve"> </w:t>
      </w:r>
      <w:r>
        <w:t xml:space="preserve">Rising real estate costs in neighborhoods like Saint-Géry and Midi have displaced many rehearsal studios. The musician in Belgium Brussels is increasingly forced to commute from the suburbs, reducing spontaneity in collaboration. This spatial shift impacts the organic formation of new bands and artistic collectives.</w:t>
      </w:r>
    </w:p>
    <w:bookmarkEnd w:id="24"/>
    <w:bookmarkStart w:id="25" w:name="discussion"/>
    <w:p>
      <w:pPr>
        <w:pStyle w:val="Heading2"/>
      </w:pPr>
      <w:r>
        <w:t xml:space="preserve">Discussion</w:t>
      </w:r>
    </w:p>
    <w:p>
      <w:pPr>
        <w:pStyle w:val="FirstParagraph"/>
      </w:pPr>
      <w:r>
        <w:t xml:space="preserve">The findings suggest that while Belgium Brussels offers unparalleled networking opportunities, it poses significant structural challenges for the musician. The tension between the city's international image and its local affordability crisis creates a paradoxical environment. For policymakers in Belgium Brussels, this highlights an urgent need for integrated cultural strategies that transcend linguistic boundaries. Current initiatives often operate in silos, failing to address the holistic needs of the Musician who may perform in both Dutch and French contexts simultaneously. We propose that sustainable support systems must include not only financial grants but also protected spaces for creation and simplified administrative pathways across language communities.</w:t>
      </w:r>
    </w:p>
    <w:bookmarkEnd w:id="25"/>
    <w:bookmarkStart w:id="26" w:name="conclusion"/>
    <w:p>
      <w:pPr>
        <w:pStyle w:val="Heading2"/>
      </w:pPr>
      <w:r>
        <w:t xml:space="preserve">Conclusion</w:t>
      </w:r>
    </w:p>
    <w:p>
      <w:pPr>
        <w:pStyle w:val="FirstParagraph"/>
      </w:pPr>
      <w:r>
        <w:t xml:space="preserve">In conclusion, the role of the musician in Belgium Brussels is defined by adaptation and resilience. They are cultural bridges in a linguistically divided city and global connectors on an international stage. To sustain this vital sector, stakeholders must recognize that supporting the Musician is not just an artistic endeavor but a civic necessity for maintaining Belgium Brussels' reputation as a creative capital. Future research should explore digital platforms as tools to bypass geographical and linguistic barriers, offering new models for career development outside traditional institutional frameworks.</w:t>
      </w:r>
    </w:p>
    <w:bookmarkEnd w:id="26"/>
    <w:p>
      <w:pPr>
        <w:pStyle w:val="BodyText"/>
      </w:pPr>
      <w:r>
        <w:rPr>
          <w:bCs/>
          <w:b/>
        </w:rPr>
        <w:t xml:space="preserve">Contact:</w:t>
      </w:r>
      <w:r>
        <w:t xml:space="preserve"> </w:t>
      </w:r>
      <w:r>
        <w:t xml:space="preserve">Dr. Alex Vandeputte | a.vandeputte@brusselsuniversity.ac.be</w:t>
      </w:r>
      <w:r>
        <w:br/>
      </w:r>
      <w:r>
        <w:t xml:space="preserve">Please direct inquiries regarding Musician studies in Belgium Brussels to the above address. References available upon request for academic verification purposes related to this Poster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Contemporary Musician in Brussels</dc:title>
  <dc:creator/>
  <dc:language>en</dc:language>
  <cp:keywords/>
  <dcterms:created xsi:type="dcterms:W3CDTF">2026-07-29T16:09:41Z</dcterms:created>
  <dcterms:modified xsi:type="dcterms:W3CDTF">2026-07-29T16:09:41Z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