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Musician</w:t>
      </w:r>
      <w:r>
        <w:t xml:space="preserve"> </w:t>
      </w:r>
      <w:r>
        <w:t xml:space="preserve">Practices</w:t>
      </w:r>
      <w:r>
        <w:t xml:space="preserve"> </w:t>
      </w:r>
      <w:r>
        <w:t xml:space="preserve">in</w:t>
      </w:r>
      <w:r>
        <w:t xml:space="preserve"> </w:t>
      </w:r>
      <w:r>
        <w:t xml:space="preserve">Contemporary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Evolution of Musician Practices in Contemporary China Guangzhou</dc:title>
  <dc:creator/>
  <dc:language>en</dc:language>
  <cp:keywords/>
  <dcterms:created xsi:type="dcterms:W3CDTF">2026-09-27T14:19:28Z</dcterms:created>
  <dcterms:modified xsi:type="dcterms:W3CDTF">2026-09-27T14:19:28Z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