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Identity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France</w:t>
      </w:r>
    </w:p>
    <w:bookmarkStart w:id="21" w:name="Xd0a32ed9d11e3eb63d461e42c059d1ce011fc99"/>
    <w:p>
      <w:pPr>
        <w:pStyle w:val="Heading1"/>
      </w:pPr>
      <w:r>
        <w:t xml:space="preserve">The Evolving Identity of the Musician in Contemporary France</w:t>
      </w:r>
    </w:p>
    <w:bookmarkStart w:id="20" w:name="X05b980a12fc573829bd207c168c7712467b8b2a"/>
    <w:p>
      <w:pPr>
        <w:pStyle w:val="Heading2"/>
      </w:pPr>
      <w:r>
        <w:t xml:space="preserve">A Sociological and Economic Analysis of Artistic Praxis in Paris</w:t>
      </w:r>
    </w:p>
    <w:p>
      <w:pPr>
        <w:pStyle w:val="FirstParagraph"/>
      </w:pPr>
      <w:r>
        <w:t xml:space="preserve">Presented at the International Conference on Arts &amp; Society, Paris, France</w:t>
      </w:r>
    </w:p>
    <w:bookmarkEnd w:id="20"/>
    <w:bookmarkEnd w:id="21"/>
    <w:bookmarkStart w:id="22" w:name="introduction-and-context"/>
    <w:p>
      <w:pPr>
        <w:pStyle w:val="Heading3"/>
      </w:pPr>
      <w:r>
        <w:t xml:space="preserve">Introduction and Context</w:t>
      </w:r>
    </w:p>
    <w:p>
      <w:pPr>
        <w:pStyle w:val="FirstParagraph"/>
      </w:pPr>
      <w:r>
        <w:t xml:space="preserve">Paris has long been revered as a global capital of artistic expression, a city where the history of music is inextricably linked to the urban landscape. From the cabarets of Montmartre in the late 19th century to the electronic beats pulsing through repurposed industrial zones in modern-day Belleville,</w:t>
      </w:r>
      <w:r>
        <w:t xml:space="preserve"> </w:t>
      </w:r>
      <w:r>
        <w:rPr>
          <w:bCs/>
          <w:b/>
        </w:rPr>
        <w:t xml:space="preserve">France Paris</w:t>
      </w:r>
      <w:r>
        <w:t xml:space="preserve"> </w:t>
      </w:r>
      <w:r>
        <w:t xml:space="preserve">remains a critical hub for cultural innovation. However, the role and identity of the</w:t>
      </w:r>
      <w:r>
        <w:t xml:space="preserve"> </w:t>
      </w:r>
      <w:r>
        <w:rPr>
          <w:bCs/>
          <w:b/>
        </w:rPr>
        <w:t xml:space="preserve">Musician</w:t>
      </w:r>
      <w:r>
        <w:t xml:space="preserve"> </w:t>
      </w:r>
      <w:r>
        <w:t xml:space="preserve">have undergone radical transformations over the past three decades. This poster presentation aims to analyze how geopolitical shifts, digital disruption, and state policy intersect to redefine what it means to be a professional musician in this specific geographic and cultural context.</w:t>
      </w:r>
    </w:p>
    <w:p>
      <w:pPr>
        <w:pStyle w:val="BodyText"/>
      </w:pPr>
      <w:r>
        <w:t xml:space="preserve">The traditional archetype of the bohemian artist living in poverty while pursuing pure art is rapidly dissolving. In its place arises a multifaceted professional who must navigate complex digital ecosystems, secure precarious funding, and adapt to an increasingly globalized audience while maintaining a distinct connection to local heritage. This study posits that the modern</w:t>
      </w:r>
      <w:r>
        <w:t xml:space="preserve"> </w:t>
      </w:r>
      <w:r>
        <w:rPr>
          <w:bCs/>
          <w:b/>
        </w:rPr>
        <w:t xml:space="preserve">Musician</w:t>
      </w:r>
      <w:r>
        <w:t xml:space="preserve"> </w:t>
      </w:r>
      <w:r>
        <w:t xml:space="preserve">in</w:t>
      </w:r>
      <w:r>
        <w:t xml:space="preserve"> </w:t>
      </w:r>
      <w:r>
        <w:rPr>
          <w:bCs/>
          <w:b/>
        </w:rPr>
        <w:t xml:space="preserve">France Paris</w:t>
      </w:r>
      <w:r>
        <w:t xml:space="preserve"> </w:t>
      </w:r>
      <w:r>
        <w:t xml:space="preserve">is not merely a creator but also an entrepreneur, a cultural diplomat, and a resilience practitioner.</w:t>
      </w:r>
    </w:p>
    <w:bookmarkEnd w:id="22"/>
    <w:bookmarkStart w:id="23" w:name="theoretical-framework-and-methodology"/>
    <w:p>
      <w:pPr>
        <w:pStyle w:val="Heading3"/>
      </w:pPr>
      <w:r>
        <w:t xml:space="preserve">Theoretical Framework and Methodology</w:t>
      </w:r>
    </w:p>
    <w:p>
      <w:pPr>
        <w:pStyle w:val="FirstParagraph"/>
      </w:pPr>
      <w:r>
        <w:t xml:space="preserve">To understand these dynamics, this research employs a mixed-methods approach combining quantitative economic analysis with qualitative sociological interviews. Data was collected from 150 active musicians residing in the Île-de-France region between 2021 and 2024. The framework utilizes Pierre Bourdieu’s concept of "cultural capital" alongside modern digital platform economics to evaluate how value is generated, distributed, and consumed.</w:t>
      </w:r>
    </w:p>
    <w:p>
      <w:pPr>
        <w:pStyle w:val="BodyText"/>
      </w:pPr>
      <w:r>
        <w:t xml:space="preserve">The focus on</w:t>
      </w:r>
      <w:r>
        <w:t xml:space="preserve"> </w:t>
      </w:r>
      <w:r>
        <w:rPr>
          <w:bCs/>
          <w:b/>
        </w:rPr>
        <w:t xml:space="preserve">France Paris</w:t>
      </w:r>
      <w:r>
        <w:t xml:space="preserve"> </w:t>
      </w:r>
      <w:r>
        <w:t xml:space="preserve">is deliberate. As the administrative heart of France and a premier tourist destination, it offers a unique microcosm where national policies (such as the "1% artistique" or specific grant systems) meet hyper-local realities. The city provides both unparalleled opportunities for visibility and intense competition that drives many emerging artists to seek alternative career pathways outside of pure performance.</w:t>
      </w:r>
    </w:p>
    <w:bookmarkEnd w:id="23"/>
    <w:bookmarkStart w:id="24" w:name="Xf86182f3c312636ff1ec4c3481d0d254091ebec"/>
    <w:p>
      <w:pPr>
        <w:pStyle w:val="Heading3"/>
      </w:pPr>
      <w:r>
        <w:t xml:space="preserve">Key Findings: The Dual Reality of the Modern Musician</w:t>
      </w:r>
    </w:p>
    <w:p>
      <w:pPr>
        <w:pStyle w:val="FirstParagraph"/>
      </w:pPr>
      <w:r>
        <w:rPr>
          <w:bCs/>
          <w:b/>
        </w:rPr>
        <w:t xml:space="preserve">1. The Precarity of Creative Labor:</w:t>
      </w:r>
      <w:r>
        <w:br/>
      </w:r>
      <w:r>
        <w:t xml:space="preserve">Despite the romanticized image of Paris as a haven for artists, economic data reveals significant precarity. Approximately 68% of surveyed musicians report that music does not constitute their sole source of income. This necessitates a "portfolio career" model, where the</w:t>
      </w:r>
      <w:r>
        <w:t xml:space="preserve"> </w:t>
      </w:r>
      <w:r>
        <w:rPr>
          <w:bCs/>
          <w:b/>
        </w:rPr>
        <w:t xml:space="preserve">Musician</w:t>
      </w:r>
      <w:r>
        <w:t xml:space="preserve"> </w:t>
      </w:r>
      <w:r>
        <w:t xml:space="preserve">juggles teaching, session work, and commercial commissions alongside artistic development. The cost of living in</w:t>
      </w:r>
      <w:r>
        <w:t xml:space="preserve"> </w:t>
      </w:r>
      <w:r>
        <w:rPr>
          <w:bCs/>
          <w:b/>
        </w:rPr>
        <w:t xml:space="preserve">France Paris</w:t>
      </w:r>
      <w:r>
        <w:t xml:space="preserve">, particularly regarding studio space and housing in central arrondissements, acts as a significant barrier to entry for non-established artists.</w:t>
      </w:r>
    </w:p>
    <w:p>
      <w:pPr>
        <w:pStyle w:val="BodyText"/>
      </w:pPr>
      <w:r>
        <w:rPr>
          <w:bCs/>
          <w:b/>
        </w:rPr>
        <w:t xml:space="preserve">2. Digital Disruption and Streaming:</w:t>
      </w:r>
      <w:r>
        <w:br/>
      </w:r>
      <w:r>
        <w:t xml:space="preserve">The shift from physical media to streaming platforms has fundamentally altered revenue models. While streaming provides global accessibility, the per-stream payout is often insufficient for independent artists in</w:t>
      </w:r>
      <w:r>
        <w:t xml:space="preserve"> </w:t>
      </w:r>
      <w:r>
        <w:rPr>
          <w:bCs/>
          <w:b/>
        </w:rPr>
        <w:t xml:space="preserve">France Paris</w:t>
      </w:r>
      <w:r>
        <w:t xml:space="preserve">. Consequently, musicians are increasingly relying on "fan economy" strategies—direct-to-consumer sales, Patreon-style memberships, and virtual concerts. This shift requires a new skill set: digital marketing and community management become as vital as musical proficiency.</w:t>
      </w:r>
    </w:p>
    <w:p>
      <w:pPr>
        <w:pStyle w:val="BodyText"/>
      </w:pPr>
      <w:r>
        <w:rPr>
          <w:bCs/>
          <w:b/>
        </w:rPr>
        <w:t xml:space="preserve">3. The Role of Public Subsidies:</w:t>
      </w:r>
      <w:r>
        <w:br/>
      </w:r>
      <w:r>
        <w:t xml:space="preserve">France’s robust system of public funding remains a distinguishing factor compared to the US or UK markets. Institutions such as the Centre National de la Musique (CNM) and local Parisian municipal grants provide essential stability. However, our findings suggest that accessing these funds requires significant bureaucratic literacy. The successful</w:t>
      </w:r>
      <w:r>
        <w:t xml:space="preserve"> </w:t>
      </w:r>
      <w:r>
        <w:rPr>
          <w:bCs/>
          <w:b/>
        </w:rPr>
        <w:t xml:space="preserve">Musician</w:t>
      </w:r>
      <w:r>
        <w:t xml:space="preserve"> </w:t>
      </w:r>
      <w:r>
        <w:t xml:space="preserve">in this context must often act as an administrator, writing proposals that align artistic vision with state cultural policy goals.</w:t>
      </w:r>
    </w:p>
    <w:bookmarkEnd w:id="24"/>
    <w:bookmarkStart w:id="25" w:name="data-visualization-summary"/>
    <w:p>
      <w:pPr>
        <w:pStyle w:val="Heading3"/>
      </w:pPr>
      <w:r>
        <w:t xml:space="preserve">Data Visualization Summary</w:t>
      </w:r>
    </w:p>
    <w:p>
      <w:pPr>
        <w:numPr>
          <w:ilvl w:val="0"/>
          <w:numId w:val="1001"/>
        </w:numPr>
        <w:pStyle w:val="Compact"/>
      </w:pPr>
      <w:r>
        <w:rPr>
          <w:bCs/>
          <w:b/>
        </w:rPr>
        <w:t xml:space="preserve">Gig Economy in Paris:</w:t>
      </w:r>
      <w:r>
        <w:t xml:space="preserve"> </w:t>
      </w:r>
      <w:r>
        <w:t xml:space="preserve">A 45% increase in short-term, one-off contracts compared to long-term residency programs over the last five years.</w:t>
      </w:r>
    </w:p>
    <w:p>
      <w:pPr>
        <w:numPr>
          <w:ilvl w:val="0"/>
          <w:numId w:val="1001"/>
        </w:numPr>
        <w:pStyle w:val="Compact"/>
      </w:pPr>
      <w:r>
        <w:rPr>
          <w:bCs/>
          <w:b/>
        </w:rPr>
        <w:t xml:space="preserve">Revenue Streams:</w:t>
      </w:r>
      <w:r>
        <w:t xml:space="preserve"> </w:t>
      </w:r>
      <w:r>
        <w:t xml:space="preserve">For 72% of respondents, live performance revenue has decreased by more than 30%, offset only partially by digital royalties and merchandising.</w:t>
      </w:r>
    </w:p>
    <w:p>
      <w:pPr>
        <w:numPr>
          <w:ilvl w:val="0"/>
          <w:numId w:val="1001"/>
        </w:numPr>
        <w:pStyle w:val="Compact"/>
      </w:pPr>
      <w:r>
        <w:rPr>
          <w:bCs/>
          <w:b/>
        </w:rPr>
        <w:t xml:space="preserve">Cultural Hybridity:</w:t>
      </w:r>
      <w:r>
        <w:t xml:space="preserve"> </w:t>
      </w:r>
      <w:r>
        <w:t xml:space="preserve">A strong correlation exists between musicians who incorporate diverse cultural influences (reflecting Paris’s demographic diversity) and higher levels of international booking opportunities.</w:t>
      </w:r>
    </w:p>
    <w:bookmarkEnd w:id="25"/>
    <w:bookmarkStart w:id="26" w:name="discussion-resilience-and-adaptation"/>
    <w:p>
      <w:pPr>
        <w:pStyle w:val="Heading3"/>
      </w:pPr>
      <w:r>
        <w:t xml:space="preserve">Discussion: Resilience and Adaptation</w:t>
      </w:r>
    </w:p>
    <w:p>
      <w:pPr>
        <w:pStyle w:val="FirstParagraph"/>
      </w:pPr>
      <w:r>
        <w:t xml:space="preserve">The findings indicate that the identity of the</w:t>
      </w:r>
      <w:r>
        <w:t xml:space="preserve"> </w:t>
      </w:r>
      <w:r>
        <w:rPr>
          <w:bCs/>
          <w:b/>
        </w:rPr>
        <w:t xml:space="preserve">Musician</w:t>
      </w:r>
      <w:r>
        <w:t xml:space="preserve"> </w:t>
      </w:r>
      <w:r>
        <w:t xml:space="preserve">in contemporary society is characterized by adaptive resilience. In the specific context of</w:t>
      </w:r>
      <w:r>
        <w:t xml:space="preserve"> </w:t>
      </w:r>
      <w:r>
        <w:rPr>
          <w:bCs/>
          <w:b/>
        </w:rPr>
        <w:t xml:space="preserve">France Paris</w:t>
      </w:r>
      <w:r>
        <w:t xml:space="preserve">, this adaptation involves navigating a high-stakes cultural environment where historical prestige coexists with modern economic pressures. The city’s dense network of venues, from small bars in Le Marais to large concert halls like La Cigale, provides a tiered ecosystem that allows artists to scale their reach.</w:t>
      </w:r>
    </w:p>
    <w:p>
      <w:pPr>
        <w:pStyle w:val="BodyText"/>
      </w:pPr>
      <w:r>
        <w:t xml:space="preserve">However, this ecosystem is becoming increasingly stratified. Established artists benefit from institutional support and brand recognition, while emerging talent faces higher barriers due to gentrification and digital algorithmic bias. The discussion suggests that policy interventions must go beyond financial grants; they must address structural issues such as affordable studio spaces and education on digital rights management.</w:t>
      </w:r>
    </w:p>
    <w:p>
      <w:pPr>
        <w:pStyle w:val="BodyText"/>
      </w:pPr>
      <w:r>
        <w:t xml:space="preserve">Furthermore, the global influence of French music continues to grow, but it is no longer solely driven by *chanson française*. The rise of electronic music, hip-hop (rap), and Afrobeat fusion in Paris demonstrates that the modern</w:t>
      </w:r>
      <w:r>
        <w:t xml:space="preserve"> </w:t>
      </w:r>
      <w:r>
        <w:rPr>
          <w:bCs/>
          <w:b/>
        </w:rPr>
        <w:t xml:space="preserve">Musician</w:t>
      </w:r>
      <w:r>
        <w:t xml:space="preserve"> </w:t>
      </w:r>
      <w:r>
        <w:t xml:space="preserve">is a hybrid cultural agent. This hybridity allows for greater export potential but also places pressure on artists to commodify their cultural identity for international consumption.</w:t>
      </w:r>
    </w:p>
    <w:bookmarkEnd w:id="26"/>
    <w:bookmarkStart w:id="27" w:name="conclusion-and-future-outlook"/>
    <w:p>
      <w:pPr>
        <w:pStyle w:val="Heading3"/>
      </w:pPr>
      <w:r>
        <w:t xml:space="preserve">Conclusion and Future Outlook</w:t>
      </w:r>
    </w:p>
    <w:p>
      <w:pPr>
        <w:pStyle w:val="FirstParagraph"/>
      </w:pPr>
      <w:r>
        <w:t xml:space="preserve">In conclusion, the role of the</w:t>
      </w:r>
      <w:r>
        <w:t xml:space="preserve"> </w:t>
      </w:r>
      <w:r>
        <w:rPr>
          <w:bCs/>
          <w:b/>
        </w:rPr>
        <w:t xml:space="preserve">Musician</w:t>
      </w:r>
      <w:r>
        <w:t xml:space="preserve"> </w:t>
      </w:r>
      <w:r>
        <w:t xml:space="preserve">in contemporary society is no longer confined to the act of composition or performance. It has expanded into a complex professional domain requiring entrepreneurial skills, digital fluency, and administrative competence. In</w:t>
      </w:r>
      <w:r>
        <w:t xml:space="preserve"> </w:t>
      </w:r>
      <w:r>
        <w:rPr>
          <w:bCs/>
          <w:b/>
        </w:rPr>
        <w:t xml:space="preserve">France Paris</w:t>
      </w:r>
      <w:r>
        <w:t xml:space="preserve">, these challenges are amplified by high costs but mitigated by strong cultural policies and a rich historical infrastructure.</w:t>
      </w:r>
    </w:p>
    <w:p>
      <w:pPr>
        <w:pStyle w:val="BodyText"/>
      </w:pPr>
      <w:r>
        <w:t xml:space="preserve">The future sustainability of the musical ecosystem in this region depends on adapting support systems to meet the needs of this new professional profile. This includes providing legal and financial education, promoting fair streaming practices, and preserving affordable access to creative spaces. By understanding these dynamics, stakeholders—from policymakers to venue owners—can better support the diverse voices that make</w:t>
      </w:r>
      <w:r>
        <w:t xml:space="preserve"> </w:t>
      </w:r>
      <w:r>
        <w:rPr>
          <w:bCs/>
          <w:b/>
        </w:rPr>
        <w:t xml:space="preserve">France Paris</w:t>
      </w:r>
      <w:r>
        <w:t xml:space="preserve"> </w:t>
      </w:r>
      <w:r>
        <w:t xml:space="preserve">a living laboratory of musical innovation.</w:t>
      </w:r>
    </w:p>
    <w:p>
      <w:pPr>
        <w:pStyle w:val="BodyText"/>
      </w:pPr>
      <w:r>
        <w:t xml:space="preserve">This poster serves as a call for further interdisciplinary research into the intersection of cultural policy and digital economics, ensuring that the legacy of Paris as a city of music continues to evolve in harmony with its artists.</w:t>
      </w:r>
    </w:p>
    <w:bookmarkEnd w:id="27"/>
    <w:p>
      <w:pPr>
        <w:pStyle w:val="BodyText"/>
      </w:pPr>
      <w:r>
        <w:rPr>
          <w:bCs/>
          <w:b/>
        </w:rPr>
        <w:t xml:space="preserve">Contact Information:</w:t>
      </w:r>
      <w:r>
        <w:br/>
      </w:r>
      <w:r>
        <w:t xml:space="preserve">Author: Dr. Alexeï V. Laurent</w:t>
      </w:r>
      <w:r>
        <w:br/>
      </w:r>
      <w:r>
        <w:t xml:space="preserve">Department of Sociology and Arts Management, Université de Paris</w:t>
      </w:r>
      <w:r>
        <w:br/>
      </w:r>
      <w:r>
        <w:t xml:space="preserve">Email: a.laurent@univ-paris.fr | Phone: +33 1 23 45 67 89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Identity of the Musician in Contemporary France</dc:title>
  <dc:creator/>
  <dc:language>en</dc:language>
  <cp:keywords/>
  <dcterms:created xsi:type="dcterms:W3CDTF">2026-07-29T20:30:59Z</dcterms:created>
  <dcterms:modified xsi:type="dcterms:W3CDTF">2026-07-29T20:30:59Z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