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Berlin</w:t>
      </w:r>
    </w:p>
    <w:bookmarkStart w:id="20" w:name="X821d8c33489fbdd37046de04b91c8e5e133d0b6"/>
    <w:p>
      <w:pPr>
        <w:pStyle w:val="Heading1"/>
      </w:pPr>
      <w:r>
        <w:t xml:space="preserve">The Contemporary Musician in Germany Berlin:</w:t>
      </w:r>
      <w:r>
        <w:br/>
      </w:r>
      <w:r>
        <w:t xml:space="preserve">An Interdisciplinary Analysis of Socio-Economic Adaptation and Cultural Production in the Post-Industrial Era</w:t>
      </w:r>
    </w:p>
    <w:p>
      <w:pPr>
        <w:pStyle w:val="FirstParagraph"/>
      </w:pPr>
      <w:r>
        <w:t xml:space="preserve">Presented by: [Your Name/Academic Title]</w:t>
      </w:r>
      <w:r>
        <w:br/>
      </w:r>
      <w:r>
        <w:t xml:space="preserve">Institution: Department of Musicology &amp; Social Sciences</w:t>
      </w:r>
      <w:r>
        <w:br/>
      </w:r>
      <w:r>
        <w:t xml:space="preserve">Date: 2023 | Location: Germany Berlin, Humboldt University Symposium</w:t>
      </w:r>
    </w:p>
    <w:bookmarkEnd w:id="20"/>
    <w:bookmarkStart w:id="21" w:name="introduction-background"/>
    <w:p>
      <w:pPr>
        <w:pStyle w:val="Heading2"/>
      </w:pPr>
      <w:r>
        <w:t xml:space="preserve">Introduction &amp; Background</w:t>
      </w:r>
    </w:p>
    <w:p>
      <w:pPr>
        <w:pStyle w:val="FirstParagraph"/>
      </w:pPr>
      <w:r>
        <w:rPr>
          <w:bCs/>
          <w:b/>
        </w:rPr>
        <w:t xml:space="preserve">The Context:</w:t>
      </w:r>
      <w:r>
        <w:t xml:space="preserve"> </w:t>
      </w:r>
      <w:r>
        <w:t xml:space="preserve">Germany Berlin has historically served as a crucible for experimental art and music. However, the contemporary musician in this rapidly gentrifying metropolis faces unprecedented challenges. This poster presentation investigates the precarious status of professional musicianship in one of Europe's most vibrant yet economically volatile cultural hubs.</w:t>
      </w:r>
    </w:p>
    <w:p>
      <w:pPr>
        <w:pStyle w:val="BodyText"/>
      </w:pPr>
      <w:r>
        <w:rPr>
          <w:bCs/>
          <w:b/>
        </w:rPr>
        <w:t xml:space="preserve">Research Question:</w:t>
      </w:r>
      <w:r>
        <w:t xml:space="preserve"> </w:t>
      </w:r>
      <w:r>
        <w:t xml:space="preserve">How do modern musicians in Germany Berlin navigate the tension between artistic freedom and economic precarity within a rapidly changing urban landscape?</w:t>
      </w:r>
    </w:p>
    <w:bookmarkEnd w:id="21"/>
    <w:bookmarkStart w:id="22" w:name="objectives"/>
    <w:p>
      <w:pPr>
        <w:pStyle w:val="Heading2"/>
      </w:pPr>
      <w:r>
        <w:t xml:space="preserve">Objectives</w:t>
      </w:r>
    </w:p>
    <w:p>
      <w:pPr>
        <w:pStyle w:val="FirstParagraph"/>
      </w:pPr>
      <w:r>
        <w:t xml:space="preserve">This research aims to:</w:t>
      </w:r>
    </w:p>
    <w:p>
      <w:pPr>
        <w:numPr>
          <w:ilvl w:val="0"/>
          <w:numId w:val="1001"/>
        </w:numPr>
        <w:pStyle w:val="Compact"/>
      </w:pPr>
      <w:r>
        <w:t xml:space="preserve">Analyze the socio-economic shifts affecting independent musicians in Germany Berlin.</w:t>
      </w:r>
    </w:p>
    <w:p>
      <w:pPr>
        <w:numPr>
          <w:ilvl w:val="0"/>
          <w:numId w:val="1001"/>
        </w:numPr>
        <w:pStyle w:val="Compact"/>
      </w:pPr>
      <w:r>
        <w:t xml:space="preserve">Evaluate the impact of digital streaming platforms on traditional revenue streams for local artists.</w:t>
      </w:r>
    </w:p>
    <w:p>
      <w:pPr>
        <w:numPr>
          <w:ilvl w:val="0"/>
          <w:numId w:val="1001"/>
        </w:numPr>
        <w:pStyle w:val="Compact"/>
      </w:pPr>
      <w:r>
        <w:t xml:space="preserve">Explore community-driven support networks emerging within the German capital's music scene.</w:t>
      </w:r>
    </w:p>
    <w:bookmarkEnd w:id="22"/>
    <w:bookmarkStart w:id="23" w:name="methodology"/>
    <w:p>
      <w:pPr>
        <w:pStyle w:val="Heading2"/>
      </w:pPr>
      <w:r>
        <w:t xml:space="preserve">Methodology</w:t>
      </w:r>
    </w:p>
    <w:p>
      <w:pPr>
        <w:pStyle w:val="FirstParagraph"/>
      </w:pPr>
      <w:r>
        <w:t xml:space="preserve">To understand the lived experiences of musicians in Germany Berlin, this study employed a mixed-methods approach combining quantitative data analysis with qualitative ethnography:</w:t>
      </w:r>
    </w:p>
    <w:p>
      <w:pPr>
        <w:numPr>
          <w:ilvl w:val="0"/>
          <w:numId w:val="1002"/>
        </w:numPr>
        <w:pStyle w:val="Compact"/>
      </w:pPr>
      <w:r>
        <w:rPr>
          <w:bCs/>
          <w:b/>
        </w:rPr>
        <w:t xml:space="preserve">Surveys:</w:t>
      </w:r>
      <w:r>
        <w:t xml:space="preserve"> </w:t>
      </w:r>
      <w:r>
        <w:t xml:space="preserve">Distributed to 200 active performers across various genres (Techno, Classical, Indie Rock) in Germany Berlin.</w:t>
      </w:r>
    </w:p>
    <w:p>
      <w:pPr>
        <w:numPr>
          <w:ilvl w:val="0"/>
          <w:numId w:val="1002"/>
        </w:numPr>
        <w:pStyle w:val="Compact"/>
      </w:pPr>
      <w:r>
        <w:rPr>
          <w:bCs/>
          <w:b/>
        </w:rPr>
        <w:t xml:space="preserve">In-Depth Interviews:</w:t>
      </w:r>
      <w:r>
        <w:t xml:space="preserve"> </w:t>
      </w:r>
      <w:r>
        <w:t xml:space="preserve">Semi-structured interviews with 25 musicians who represent a cross-section of the city's diverse musical landscape.</w:t>
      </w:r>
    </w:p>
    <w:p>
      <w:pPr>
        <w:numPr>
          <w:ilvl w:val="0"/>
          <w:numId w:val="1002"/>
        </w:numPr>
        <w:pStyle w:val="Compact"/>
      </w:pPr>
      <w:r>
        <w:rPr>
          <w:bCs/>
          <w:b/>
        </w:rPr>
        <w:t xml:space="preserve">Economic Data Analysis:</w:t>
      </w:r>
      <w:r>
        <w:t xml:space="preserve"> </w:t>
      </w:r>
      <w:r>
        <w:t xml:space="preserve">Reviewing tax records and streaming revenue statistics specific to regional artists in Germany Berlin.</w:t>
      </w:r>
    </w:p>
    <w:p>
      <w:pPr>
        <w:pStyle w:val="FirstParagraph"/>
      </w:pPr>
      <w:r>
        <w:rPr>
          <w:iCs/>
          <w:i/>
        </w:rPr>
        <w:t xml:space="preserve">Note: All participants provided informed consent, adhering to strict ethical guidelines established by the academic institution hosting this presentation.</w:t>
      </w:r>
    </w:p>
    <w:bookmarkEnd w:id="23"/>
    <w:p>
      <w:pPr>
        <w:pStyle w:val="BodyText"/>
      </w:pPr>
      <w:r>
        <w:t xml:space="preserve">[Placeholder for Bar Chart showing Income Distribution of Musicians]</w:t>
      </w:r>
    </w:p>
    <w:p>
      <w:pPr>
        <w:pStyle w:val="BodyText"/>
      </w:pPr>
      <w:r>
        <w:rPr>
          <w:bCs/>
          <w:b/>
        </w:rPr>
        <w:t xml:space="preserve">Figure 1:</w:t>
      </w:r>
      <w:r>
        <w:t xml:space="preserve"> </w:t>
      </w:r>
      <w:r>
        <w:t xml:space="preserve">Comparative Analysis of Monthly Net Income among Independent Artists in Germany Berlin (Source: Author, 2023).</w:t>
      </w:r>
    </w:p>
    <w:bookmarkStart w:id="24" w:name="key-findings"/>
    <w:p>
      <w:pPr>
        <w:pStyle w:val="Heading2"/>
      </w:pPr>
      <w:r>
        <w:t xml:space="preserve">Key Findings</w:t>
      </w:r>
    </w:p>
    <w:p>
      <w:pPr>
        <w:pStyle w:val="FirstParagraph"/>
      </w:pPr>
      <w:r>
        <w:t xml:space="preserve">The data reveals a stark dichotomy in the experience of the modern musician in Germany Berlin:</w:t>
      </w:r>
    </w:p>
    <w:p>
      <w:pPr>
        <w:numPr>
          <w:ilvl w:val="0"/>
          <w:numId w:val="1003"/>
        </w:numPr>
        <w:pStyle w:val="Compact"/>
      </w:pPr>
      <w:r>
        <w:rPr>
          <w:bCs/>
          <w:b/>
        </w:rPr>
        <w:t xml:space="preserve">Gentrification Displacement:</w:t>
      </w:r>
      <w:r>
        <w:t xml:space="preserve"> </w:t>
      </w:r>
      <w:r>
        <w:t xml:space="preserve">Rising rents have forced many iconic music venues and rehearsal spaces out of central districts, pushing artists to peripheral areas or neighboring states.</w:t>
      </w:r>
    </w:p>
    <w:p>
      <w:pPr>
        <w:numPr>
          <w:ilvl w:val="0"/>
          <w:numId w:val="1003"/>
        </w:numPr>
        <w:pStyle w:val="Compact"/>
      </w:pPr>
      <w:r>
        <w:rPr>
          <w:bCs/>
          <w:b/>
        </w:rPr>
        <w:t xml:space="preserve">The "Hype" Economy:</w:t>
      </w:r>
      <w:r>
        <w:t xml:space="preserve"> </w:t>
      </w:r>
      <w:r>
        <w:t xml:space="preserve">While the international fame generated by the Techno scene brings tourism dollars, local independent musicians often struggle to monetize their immediate creative output due to market saturation.</w:t>
      </w:r>
    </w:p>
    <w:p>
      <w:pPr>
        <w:numPr>
          <w:ilvl w:val="0"/>
          <w:numId w:val="1003"/>
        </w:numPr>
        <w:pStyle w:val="Compact"/>
      </w:pPr>
      <w:r>
        <w:rPr>
          <w:bCs/>
          <w:b/>
        </w:rPr>
        <w:t xml:space="preserve">Gig Economy Reliance:</w:t>
      </w:r>
      <w:r>
        <w:t xml:space="preserve"> </w:t>
      </w:r>
      <w:r>
        <w:t xml:space="preserve">Over 65% of respondents rely heavily on non-musical employment (the "coffee shop tax") to sustain their careers in Germany Berlin.</w:t>
      </w:r>
    </w:p>
    <w:bookmarkEnd w:id="24"/>
    <w:bookmarkStart w:id="25" w:name="diskussion-conclusions"/>
    <w:p>
      <w:pPr>
        <w:pStyle w:val="Heading2"/>
      </w:pPr>
      <w:r>
        <w:t xml:space="preserve">Diskussion &amp; Conclusions</w:t>
      </w:r>
    </w:p>
    <w:p>
      <w:pPr>
        <w:pStyle w:val="FirstParagraph"/>
      </w:pPr>
      <w:r>
        <w:t xml:space="preserve">The findings underscore the critical need for policy interventions that protect cultural infrastructure in Germany Berlin. The musician is not merely an entertainer but a vital component of the city's socio-cultural ecosystem.</w:t>
      </w:r>
    </w:p>
    <w:p>
      <w:pPr>
        <w:pStyle w:val="BodyText"/>
      </w:pPr>
      <w:r>
        <w:rPr>
          <w:bCs/>
          <w:b/>
        </w:rPr>
        <w:t xml:space="preserve">Policy Recommendations:</w:t>
      </w:r>
      <w:r>
        <w:t xml:space="preserve"> </w:t>
      </w:r>
      <w:r>
        <w:t xml:space="preserve">Increase subsidies for independent venues; implement stricter rent control for cultural spaces; and develop robust social safety nets specifically tailored to freelancers in the creative sector across Germany.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Musician in Contemporary Berlin</dc:title>
  <dc:creator/>
  <dc:language>en</dc:language>
  <cp:keywords/>
  <dcterms:created xsi:type="dcterms:W3CDTF">2026-07-29T11:41:27Z</dcterms:created>
  <dcterms:modified xsi:type="dcterms:W3CDTF">2026-07-29T11:41:27Z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