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Germany</w:t>
      </w:r>
      <w:r>
        <w:t xml:space="preserve"> </w:t>
      </w:r>
      <w:r>
        <w:t xml:space="preserve">Frankfurt</w:t>
      </w:r>
    </w:p>
    <w:bookmarkStart w:id="30" w:name="X5fc3e98f932c2217222d62025e22dc0c65702d0"/>
    <w:p>
      <w:pPr>
        <w:pStyle w:val="Heading1"/>
      </w:pPr>
      <w:r>
        <w:t xml:space="preserve">The Evolving Ecosystem of the Musician in Germany Frankfurt: A Socio-Economic and Cultural Analysis</w:t>
      </w:r>
    </w:p>
    <w:p>
      <w:pPr>
        <w:pStyle w:val="FirstParagraph"/>
      </w:pPr>
      <w:r>
        <w:rPr>
          <w:bCs/>
          <w:b/>
        </w:rPr>
        <w:t xml:space="preserve">Type:</w:t>
      </w:r>
      <w:r>
        <w:t xml:space="preserve"> </w:t>
      </w:r>
      <w:r>
        <w:t xml:space="preserve">Academic Poster Presentation</w:t>
      </w:r>
      <w:r>
        <w:br/>
      </w:r>
      <w:r>
        <w:rPr>
          <w:bCs/>
          <w:b/>
        </w:rPr>
        <w:t xml:space="preserve">Presentation Location:</w:t>
      </w:r>
    </w:p>
    <w:p>
      <w:pPr>
        <w:pStyle w:val="BodyText"/>
      </w:pPr>
      <w:r>
        <w:t xml:space="preserve">Date: October 2023</w:t>
      </w:r>
    </w:p>
    <w:bookmarkStart w:id="20" w:name="introduction-and-background"/>
    <w:p>
      <w:pPr>
        <w:pStyle w:val="Heading2"/>
      </w:pPr>
      <w:r>
        <w:t xml:space="preserve">1. Introduction and Background</w:t>
      </w:r>
    </w:p>
    <w:p>
      <w:pPr>
        <w:pStyle w:val="FirstParagraph"/>
      </w:pPr>
      <w:r>
        <w:t xml:space="preserve">This academic poster presentation seeks to analyze the multifaceted role of the contemporary musician within the specific cultural and economic landscape of Germany Frankfurt. As one of Europe’s most critical financial hubs, Frankfurt presents a unique juxtaposition between high-speed capitalism and deep-rooted artistic tradition. The primary objective is to understand how musicians navigate this dual identity, balancing commercial viability with artistic integrity in a city that serves as both a global banking center and a vibrant cultural crossroads.</w:t>
      </w:r>
    </w:p>
    <w:p>
      <w:pPr>
        <w:pStyle w:val="BodyText"/>
      </w:pPr>
      <w:r>
        <w:t xml:space="preserve">Germany Frankfurt has historically been viewed through the lens of commerce, yet its music scene is rapidly expanding. From classical orchestral performances at the Oper am Rhein to contemporary electronic music festivals, the "Musician" in this context is not merely an entertainer but a cultural ambassador and an economic agent. This study aims to dissect these layers, providing insights into how local policies in Germany Frankfurt influence musical careers.</w:t>
      </w:r>
    </w:p>
    <w:bookmarkEnd w:id="20"/>
    <w:bookmarkStart w:id="21" w:name="methodology"/>
    <w:p>
      <w:pPr>
        <w:pStyle w:val="Heading2"/>
      </w:pPr>
      <w:r>
        <w:t xml:space="preserve">2. Methodology</w:t>
      </w:r>
    </w:p>
    <w:p>
      <w:pPr>
        <w:pStyle w:val="FirstParagraph"/>
      </w:pPr>
      <w:r>
        <w:t xml:space="preserve">This research employs a mixed-methods approach, combining qualitative interviews with active musicians residing in or frequently performing in Germany Frankfurt, alongside quantitative analysis of ticket sales data from major venues such as the Alte Oper and Batschkapp. The study specifically targets three categories of musicians: classical instrumentalists, jazz performers, and indie/alternative artists.</w:t>
      </w:r>
    </w:p>
    <w:p>
      <w:pPr>
        <w:pStyle w:val="BodyText"/>
      </w:pPr>
      <w:r>
        <w:t xml:space="preserve">Data collection occurred over a six-month period in 2023, focusing on post-pandemic recovery trends. By analyzing survey responses from fifty individual "Musician" participants and cross-referencing this with municipal cultural reports from Germany Frankfurt’s Department of Culture, we establish a comprehensive baseline for understanding current challenges and opportunities.</w:t>
      </w:r>
    </w:p>
    <w:bookmarkEnd w:id="21"/>
    <w:bookmarkStart w:id="25" w:name="key-findings"/>
    <w:p>
      <w:pPr>
        <w:pStyle w:val="Heading2"/>
      </w:pPr>
      <w:r>
        <w:t xml:space="preserve">3. Key Findings</w:t>
      </w:r>
    </w:p>
    <w:bookmarkStart w:id="22" w:name="X41f63d8b9da924713b583737336e0c87a5a96d7"/>
    <w:p>
      <w:pPr>
        <w:pStyle w:val="Heading3"/>
      </w:pPr>
      <w:r>
        <w:t xml:space="preserve">3.1 The Dual Identity of the Frankfurt Musician</w:t>
      </w:r>
    </w:p>
    <w:p>
      <w:pPr>
        <w:pStyle w:val="FirstParagraph"/>
      </w:pPr>
      <w:r>
        <w:t xml:space="preserve">A significant finding is the "dual identity" phenomenon prevalent among musicians in Germany Frankfurt. Due to the high cost of living associated with being a major financial hub, many professional "Musician" subjects reported holding secondary employment or engaging in commercial session work. This economic pressure influences artistic choices, often steering musicians toward genres that have higher market demand within the corporate sector of Germany Frankfurt.</w:t>
      </w:r>
    </w:p>
    <w:bookmarkEnd w:id="22"/>
    <w:bookmarkStart w:id="23" w:name="cultural-infrastructure-and-support"/>
    <w:p>
      <w:pPr>
        <w:pStyle w:val="Heading3"/>
      </w:pPr>
      <w:r>
        <w:t xml:space="preserve">3.2 Cultural Infrastructure and Support</w:t>
      </w:r>
    </w:p>
    <w:p>
      <w:pPr>
        <w:pStyle w:val="FirstParagraph"/>
      </w:pPr>
      <w:r>
        <w:t xml:space="preserve">The infrastructure supporting the "Musician" in Germany Frankfurt is robust but fragmented. While institutions like the Hochschule für Musik und Darstellende Kunst provide elite training, independent artists often struggle with access to affordable rehearsal spaces. The presentation highlights a disparity between state-funded classical ensembles and independent practitioners. However, recent initiatives in Germany Frankfurt aimed at digitizing cultural access have provided new revenue streams for digital-native "Musician" demographics.</w:t>
      </w:r>
    </w:p>
    <w:bookmarkEnd w:id="23"/>
    <w:bookmarkStart w:id="24" w:name="international-influence"/>
    <w:p>
      <w:pPr>
        <w:pStyle w:val="Heading3"/>
      </w:pPr>
      <w:r>
        <w:t xml:space="preserve">3.3 International Influence</w:t>
      </w:r>
    </w:p>
    <w:p>
      <w:pPr>
        <w:pStyle w:val="FirstParagraph"/>
      </w:pPr>
      <w:r>
        <w:t xml:space="preserve">Germany Frankfurt’s status as an international city means its music scene is heavily influenced by global trends. Our data indicates that 60% of active independent artists in this region have non-German heritage or collaborate internationally. This cosmopolitan nature enriches the local "Musician" community but also creates competitive pressures, requiring a higher degree of adaptability and linguistic proficiency.</w:t>
      </w:r>
    </w:p>
    <w:bookmarkEnd w:id="24"/>
    <w:bookmarkEnd w:id="25"/>
    <w:bookmarkStart w:id="26" w:name="X1aa85bf83225593dcdf7a43eb1a6cc218f049f3"/>
    <w:p>
      <w:pPr>
        <w:pStyle w:val="Heading2"/>
      </w:pPr>
      <w:r>
        <w:t xml:space="preserve">4. Discussion: The Musician as Cultural Capital</w:t>
      </w:r>
    </w:p>
    <w:p>
      <w:pPr>
        <w:pStyle w:val="FirstParagraph"/>
      </w:pPr>
      <w:r>
        <w:t xml:space="preserve">The discussion revolves around the concept that the "Musician" is a vital component of Germany Frankfurt’s soft power. In a city dominated by concrete and steel, music provides the necessary cultural texture that attracts tourism and talent. The poster argues that policy-makers in Germany Frankfurt must recognize the "Musician" not just as a service provider, but as an essential stakeholder in urban development.</w:t>
      </w:r>
    </w:p>
    <w:p>
      <w:pPr>
        <w:pStyle w:val="BodyText"/>
      </w:pPr>
      <w:r>
        <w:t xml:space="preserve">We observe that successful musicians in this region are those who leverage Frankfurt’s international network. Networking events, such as the Musikmesse (held annually in Germany Frankfurt), serve not only for product launch but also for career building. The "Musician" here acts as a bridge between local culture and global markets. Therefore, academic support systems should focus on business acumen alongside artistic development.</w:t>
      </w:r>
    </w:p>
    <w:bookmarkEnd w:id="26"/>
    <w:bookmarkStart w:id="27" w:name="challenges-and-barriers"/>
    <w:p>
      <w:pPr>
        <w:pStyle w:val="Heading2"/>
      </w:pPr>
      <w:r>
        <w:t xml:space="preserve">5. Challenges and Barriers</w:t>
      </w:r>
    </w:p>
    <w:p>
      <w:pPr>
        <w:pStyle w:val="FirstParagraph"/>
      </w:pPr>
      <w:r>
        <w:t xml:space="preserve">Several critical barriers were identified for the "Musician" in Germany Frankfurt:</w:t>
      </w:r>
    </w:p>
    <w:p>
      <w:pPr>
        <w:numPr>
          <w:ilvl w:val="0"/>
          <w:numId w:val="1001"/>
        </w:numPr>
        <w:pStyle w:val="Compact"/>
      </w:pPr>
      <w:r>
        <w:rPr>
          <w:bCs/>
          <w:b/>
        </w:rPr>
        <w:t xml:space="preserve">Gentrification of Venues:</w:t>
      </w:r>
    </w:p>
    <w:p>
      <w:pPr>
        <w:numPr>
          <w:ilvl w:val="0"/>
          <w:numId w:val="1001"/>
        </w:numPr>
        <w:pStyle w:val="Compact"/>
      </w:pPr>
      <w:r>
        <w:rPr>
          <w:bCs/>
          <w:b/>
        </w:rPr>
        <w:t xml:space="preserve">Funding Inequality:</w:t>
      </w:r>
      <w:r>
        <w:t xml:space="preserve"> </w:t>
      </w:r>
      <w:r>
        <w:t xml:space="preserve">Grants often favor established classical institutions over emerging contemporary "Musician" voices.</w:t>
      </w:r>
    </w:p>
    <w:p>
      <w:pPr>
        <w:numPr>
          <w:ilvl w:val="0"/>
          <w:numId w:val="1001"/>
        </w:numPr>
        <w:pStyle w:val="Compact"/>
      </w:pPr>
      <w:r>
        <w:t xml:space="preserve">Bureaucracy:The administrative process for obtaining performance visas and funding for non-EU artists in Germany Frankfurt is cited as overly complex by 40% of surveyed participants.</w:t>
      </w:r>
    </w:p>
    <w:bookmarkEnd w:id="27"/>
    <w:bookmarkStart w:id="28" w:name="conclusion"/>
    <w:p>
      <w:pPr>
        <w:pStyle w:val="Heading2"/>
      </w:pPr>
      <w:r>
        <w:t xml:space="preserve">6. Conclusion</w:t>
      </w:r>
    </w:p>
    <w:p>
      <w:pPr>
        <w:pStyle w:val="FirstParagraph"/>
      </w:pPr>
      <w:r>
        <w:t xml:space="preserve">In conclusion, the profile of the "Musician" in Germany Frankfurt is evolving. They are no longer just performers but entrepreneurs, digital content creators, and cultural diplomats. The unique environment of Germany Frankfurt demands a hybrid approach to music careers. This academic poster presentation demonstrates that while economic pressures are significant, the rich cultural ecosystem offers unparalleled opportunities for those who can navigate its complexities.</w:t>
      </w:r>
    </w:p>
    <w:p>
      <w:pPr>
        <w:pStyle w:val="BodyText"/>
      </w:pPr>
      <w:r>
        <w:t xml:space="preserve">We recommend that future research focus on longitudinal studies of career sustainability for independent artists in Germany Frankfurt. Furthermore, we urge local stakeholders to invest in affordable creative spaces to ensure the diversity of voices remains intact.</w:t>
      </w:r>
    </w:p>
    <w:bookmarkEnd w:id="28"/>
    <w:bookmarkStart w:id="29" w:name="references-and-future-outlook"/>
    <w:p>
      <w:pPr>
        <w:pStyle w:val="Heading2"/>
      </w:pPr>
      <w:r>
        <w:t xml:space="preserve">7. References and Future Outlook</w:t>
      </w:r>
    </w:p>
    <w:p>
      <w:pPr>
        <w:pStyle w:val="FirstParagraph"/>
      </w:pPr>
      <w:r>
        <w:t xml:space="preserve">This presentation relies on data from the German Music Council, local Frankfurt municipal reports, and primary field interviews. As we look toward the future, the integration of AI in music production will likely further transform the role of the "Musician" in Germany Frankfurt. We anticipate that hybrid performance models will become standard.</w:t>
      </w:r>
    </w:p>
    <w:p>
      <w:pPr>
        <w:pStyle w:val="BodyText"/>
      </w:pPr>
      <w:r>
        <w:t xml:space="preserve">We extend our gratitude to all participating musicians and cultural organizations in Germany Frankfurt who contributed to this study. Their insights have been invaluable in shaping our understanding of this dynamic sector.</w:t>
      </w:r>
    </w:p>
    <w:p>
      <w:r>
        <w:pict>
          <v:rect style="width:0;height:1.5pt" o:hralign="center" o:hrstd="t" o:hr="t"/>
        </w:pict>
      </w:r>
    </w:p>
    <w:p>
      <w:pPr>
        <w:pStyle w:val="FirstParagraph"/>
      </w:pPr>
      <w:r>
        <w:t xml:space="preserve">© 2023 Academic Research Group on Urban Culture.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Musician in Germany Frankfurt</dc:title>
  <dc:creator/>
  <dc:language>en</dc:language>
  <cp:keywords/>
  <dcterms:created xsi:type="dcterms:W3CDTF">2026-07-29T20:29:17Z</dcterms:created>
  <dcterms:modified xsi:type="dcterms:W3CDTF">2026-07-29T20:29:17Z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