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Musician</w:t>
      </w:r>
      <w:r>
        <w:t xml:space="preserve"> </w:t>
      </w:r>
      <w:r>
        <w:t xml:space="preserve">in</w:t>
      </w:r>
      <w:r>
        <w:t xml:space="preserve"> </w:t>
      </w:r>
      <w:r>
        <w:t xml:space="preserve">Germany</w:t>
      </w:r>
      <w:r>
        <w:t xml:space="preserve"> </w:t>
      </w:r>
      <w:r>
        <w:t xml:space="preserve">Munich</w:t>
      </w:r>
    </w:p>
    <w:bookmarkStart w:id="20" w:name="X6b31b54502f5fb517b038560f7e05f2e68c23a0"/>
    <w:p>
      <w:pPr>
        <w:pStyle w:val="Heading1"/>
      </w:pPr>
      <w:r>
        <w:t xml:space="preserve">The Modern Musician in Germany Munich : A Nexus of Tradition and Innovation</w:t>
      </w:r>
    </w:p>
    <w:p>
      <w:pPr>
        <w:pStyle w:val="FirstParagraph"/>
      </w:pPr>
      <w:r>
        <w:t xml:space="preserve">An Academic Inquiry into Socio-Economic Structures, Digital Integration, and Cultural Heritage</w:t>
      </w:r>
    </w:p>
    <w:p>
      <w:pPr>
        <w:pStyle w:val="BodyText"/>
      </w:pPr>
      <w:r>
        <w:t xml:space="preserve">Prepared for the International Conference on Musicology &amp; Urban Studies</w:t>
      </w:r>
    </w:p>
    <w:bookmarkEnd w:id="20"/>
    <w:bookmarkStart w:id="21" w:name="introduction-background"/>
    <w:p>
      <w:pPr>
        <w:pStyle w:val="Heading2"/>
      </w:pPr>
      <w:r>
        <w:t xml:space="preserve">Introduction &amp; Background</w:t>
      </w:r>
    </w:p>
    <w:p>
      <w:pPr>
        <w:pStyle w:val="FirstParagraph"/>
      </w:pPr>
      <w:r>
        <w:t xml:space="preserve">This academic poster presentation investigates the multifaceted role of the musician within Germany Munich today. Historically, Germany has been synonymous with classical music giants such as Beethoven and Mozart , yet Munich represents a distinct cultural ecosystem . It is not merely a repository of baroque heritage but a pulsating hub for contemporary arts.</w:t>
      </w:r>
    </w:p>
    <w:p>
      <w:pPr>
        <w:pStyle w:val="BodyText"/>
      </w:pPr>
      <w:r>
        <w:t xml:space="preserve">The objective of this study is to analyze how musicians in Germany Munich navigate the dual pressures of preserving centuries-old traditions while adapting to globalized digital markets. The city serves as an ideal case study because it houses world-class institutions like the Bavarian State Opera alongside a vibrant indie scene in districts such as Schwabing and Glockenbachviertel.</w:t>
      </w:r>
    </w:p>
    <w:bookmarkEnd w:id="21"/>
    <w:bookmarkStart w:id="22" w:name="methodological-framework"/>
    <w:p>
      <w:pPr>
        <w:pStyle w:val="Heading2"/>
      </w:pPr>
      <w:r>
        <w:t xml:space="preserve">Methodological Framework</w:t>
      </w:r>
    </w:p>
    <w:p>
      <w:pPr>
        <w:pStyle w:val="FirstParagraph"/>
      </w:pPr>
      <w:r>
        <w:t xml:space="preserve">To comprehensively understand the current state of the musician in Germany Munich, this research employs a mixed-methods approach :</w:t>
      </w:r>
    </w:p>
    <w:p>
      <w:pPr>
        <w:numPr>
          <w:ilvl w:val="0"/>
          <w:numId w:val="1001"/>
        </w:numPr>
        <w:pStyle w:val="Compact"/>
      </w:pPr>
      <w:r>
        <w:rPr>
          <w:bCs/>
          <w:b/>
        </w:rPr>
        <w:t xml:space="preserve">Qualitative Interviews :</w:t>
      </w:r>
      <w:r>
        <w:t xml:space="preserve">In-depth semi-structured interviews with 30 professional musicians , ranging from classical orchestral players to electronic producers operating within Germany Munich.</w:t>
      </w:r>
    </w:p>
    <w:p>
      <w:pPr>
        <w:numPr>
          <w:ilvl w:val="0"/>
          <w:numId w:val="1001"/>
        </w:numPr>
        <w:pStyle w:val="Compact"/>
      </w:pPr>
      <w:r>
        <w:t xml:space="preserve">Economic Analysis : Reviewing labor market statistics specific to Bavaria regarding arts funding and self-employment rates.</w:t>
      </w:r>
    </w:p>
    <w:p>
      <w:pPr>
        <w:numPr>
          <w:ilvl w:val="0"/>
          <w:numId w:val="1001"/>
        </w:numPr>
        <w:pStyle w:val="Compact"/>
      </w:pPr>
      <w:r>
        <w:rPr>
          <w:bCs/>
          <w:b/>
        </w:rPr>
        <w:t xml:space="preserve">Cultural Audit :</w:t>
      </w:r>
      <w:r>
        <w:t xml:space="preserve">An examination of local policies supporting the creative class in Germany Munich , including venue subsidies and visa regulations for foreign artists.</w:t>
      </w:r>
    </w:p>
    <w:bookmarkEnd w:id="22"/>
    <w:bookmarkStart w:id="23" w:name="economic-landscape"/>
    <w:p>
      <w:pPr>
        <w:pStyle w:val="Heading2"/>
      </w:pPr>
      <w:r>
        <w:t xml:space="preserve">Economic Landscape</w:t>
      </w:r>
    </w:p>
    <w:p>
      <w:pPr>
        <w:pStyle w:val="FirstParagraph"/>
      </w:pPr>
      <w:r>
        <w:t xml:space="preserve">The financial reality for the musician in Germany Munich is characterized by high costs of living juxtaposed with robust institutional support. However, a significant portion of the workforce exists in precarious employment conditions.</w:t>
      </w:r>
    </w:p>
    <w:p>
      <w:pPr>
        <w:pStyle w:val="BodyText"/>
      </w:pPr>
      <w:r>
        <w:t xml:space="preserve">Data indicates that while state-funded orchestras provide stability, emerging artists often struggle with housing affordability. The "creative city" model promotes cultural tourism but does not always trickle down to individual practitioners.</w:t>
      </w:r>
    </w:p>
    <w:bookmarkEnd w:id="23"/>
    <w:bookmarkStart w:id="24" w:name="key-challenges"/>
    <w:p>
      <w:pPr>
        <w:pStyle w:val="Heading2"/>
      </w:pPr>
      <w:r>
        <w:t xml:space="preserve">Key Challenges</w:t>
      </w:r>
    </w:p>
    <w:p>
      <w:pPr>
        <w:pStyle w:val="FirstParagraph"/>
      </w:pPr>
      <w:r>
        <w:t xml:space="preserve">The contemporary musician in Germany Munich faces several structural challenges :</w:t>
      </w:r>
    </w:p>
    <w:p>
      <w:pPr>
        <w:numPr>
          <w:ilvl w:val="0"/>
          <w:numId w:val="1002"/>
        </w:numPr>
        <w:pStyle w:val="Compact"/>
      </w:pPr>
      <w:r>
        <w:rPr>
          <w:bCs/>
          <w:b/>
        </w:rPr>
        <w:t xml:space="preserve">Gentrification :</w:t>
      </w:r>
      <w:r>
        <w:t xml:space="preserve"> </w:t>
      </w:r>
      <w:r>
        <w:t xml:space="preserve">The displacement of small, alternative venues by commercial real estate developments threatens the grassroots networking opportunities essential for emerging talent.</w:t>
      </w:r>
    </w:p>
    <w:p>
      <w:pPr>
        <w:numPr>
          <w:ilvl w:val="0"/>
          <w:numId w:val="1002"/>
        </w:numPr>
        <w:pStyle w:val="Compact"/>
      </w:pPr>
      <w:r>
        <w:t xml:space="preserve">Bureaucratic Hurdles : Federal and local regulations can be complex for non-EU musicians seeking residency and work permits in Germany Munich.</w:t>
      </w:r>
    </w:p>
    <w:p>
      <w:pPr>
        <w:numPr>
          <w:ilvl w:val="0"/>
          <w:numId w:val="1002"/>
        </w:numPr>
        <w:pStyle w:val="Compact"/>
      </w:pPr>
      <w:r>
        <w:rPr>
          <w:bCs/>
          <w:b/>
        </w:rPr>
        <w:t xml:space="preserve">Digital Disruption :</w:t>
      </w:r>
      <w:r>
        <w:t xml:space="preserve"> </w:t>
      </w:r>
      <w:r>
        <w:t xml:space="preserve">Streaming platforms have devalued recorded music , forcing musicians to rely on live performances, which are increasingly costly to produce.</w:t>
      </w:r>
    </w:p>
    <w:bookmarkEnd w:id="24"/>
    <w:bookmarkStart w:id="25" w:name="cultural-identity-tradition"/>
    <w:p>
      <w:pPr>
        <w:pStyle w:val="Heading2"/>
      </w:pPr>
      <w:r>
        <w:t xml:space="preserve">Cultural Identity &amp; Tradition</w:t>
      </w:r>
    </w:p>
    <w:p>
      <w:pPr>
        <w:pStyle w:val="FirstParagraph"/>
      </w:pPr>
      <w:r>
        <w:t xml:space="preserve">Munich’s identity is deeply tied to its musical past. The presence of the Odeonsplatz and the Marienplatz as sites for street musicians creates a unique dynamic where traditional folk music coexists with modern genres.</w:t>
      </w:r>
    </w:p>
    <w:p>
      <w:pPr>
        <w:pStyle w:val="BodyText"/>
      </w:pPr>
      <w:r>
        <w:t xml:space="preserve">The musician in Germany Munich often acts as a cultural ambassador, interpreting Bavarian folklore for international audiences while simultaneously experimenting with fusion genres. This duality requires a high degree of artistic versatility and cultural intelligence.</w:t>
      </w:r>
    </w:p>
    <w:bookmarkEnd w:id="25"/>
    <w:bookmarkStart w:id="26" w:name="case-study-the-bavarian-state-orchestra"/>
    <w:p>
      <w:pPr>
        <w:pStyle w:val="Heading2"/>
      </w:pPr>
      <w:r>
        <w:t xml:space="preserve">Case Study: The Bavarian State Orchestra</w:t>
      </w:r>
    </w:p>
    <w:p>
      <w:pPr>
        <w:pStyle w:val="FirstParagraph"/>
      </w:pPr>
      <w:r>
        <w:t xml:space="preserve">An analysis of the Bayerisches Staatsorchester illustrates the pinnacle of training and discipline available in Germany Munich. However, it also highlights the intense competition for positions.</w:t>
      </w:r>
    </w:p>
    <w:p>
      <w:pPr>
        <w:pStyle w:val="BodyText"/>
      </w:pPr>
      <w:r>
        <w:t xml:space="preserve">This case study underscores the importance of conservatory education in Munich, such as the Hochschule für Musik und Theater München (HfMT), which serves as a primary pipeline for professional musicians.</w:t>
      </w:r>
    </w:p>
    <w:bookmarkEnd w:id="26"/>
    <w:bookmarkStart w:id="27" w:name="digital-innovation-streaming"/>
    <w:p>
      <w:pPr>
        <w:pStyle w:val="Heading2"/>
      </w:pPr>
      <w:r>
        <w:t xml:space="preserve">Digital Innovation &amp; Streaming</w:t>
      </w:r>
    </w:p>
    <w:p>
      <w:pPr>
        <w:pStyle w:val="FirstParagraph"/>
      </w:pPr>
      <w:r>
        <w:t xml:space="preserve">The digital transformation has reshaped the career trajectory of the musician in Germany Munich. Local tech startups are collaborating with music labels to create new distribution channels.</w:t>
      </w:r>
    </w:p>
    <w:p>
      <w:pPr>
        <w:pStyle w:val="BodyText"/>
      </w:pPr>
      <w:r>
        <w:t xml:space="preserve">Artists are leveraging social media platforms not just for promotion but for community building. The concept of "local fame" is expanding to "global niche audiences," allowing musicians in Germany Munich to monetize smaller, dedicated fanbases worldwide rather than relying solely on mass-market appeal.</w:t>
      </w:r>
    </w:p>
    <w:bookmarkEnd w:id="27"/>
    <w:bookmarkStart w:id="28" w:name="education-and-training"/>
    <w:p>
      <w:pPr>
        <w:pStyle w:val="Heading2"/>
      </w:pPr>
      <w:r>
        <w:t xml:space="preserve">Education and Training</w:t>
      </w:r>
    </w:p>
    <w:p>
      <w:pPr>
        <w:pStyle w:val="FirstParagraph"/>
      </w:pPr>
      <w:r>
        <w:t xml:space="preserve">Munich boasts prestigious institutions that set the standard for music education in Europe. The curriculum increasingly includes modules on entrepreneurship, copyright law, and digital media management.</w:t>
      </w:r>
    </w:p>
    <w:p>
      <w:pPr>
        <w:pStyle w:val="BodyText"/>
      </w:pPr>
      <w:r>
        <w:t xml:space="preserve">This shift reflects a recognition that modern musicians must be business owners as well as performers. Programs specifically designed to support the musician in Germany Munich integrate mentorship with established local artists who have successfully navigated the transition from academia to profession.</w:t>
      </w:r>
    </w:p>
    <w:bookmarkEnd w:id="28"/>
    <w:bookmarkStart w:id="29" w:name="venues-and-infrastructure"/>
    <w:p>
      <w:pPr>
        <w:pStyle w:val="Heading2"/>
      </w:pPr>
      <w:r>
        <w:t xml:space="preserve">Venues and Infrastructure</w:t>
      </w:r>
    </w:p>
    <w:p>
      <w:pPr>
        <w:pStyle w:val="FirstParagraph"/>
      </w:pPr>
      <w:r>
        <w:t xml:space="preserve">The availability of rehearsal spaces and performance venues is critical. Initiatives like the Kulturreferat (Cultural Office) of Munich aim to protect cultural spaces from commercialization.</w:t>
      </w:r>
    </w:p>
    <w:p>
      <w:pPr>
        <w:pStyle w:val="BodyText"/>
      </w:pPr>
      <w:r>
        <w:t xml:space="preserve">However, supply continues to lag behind demand. The musician in Germany Munich often relies on makeshift spaces or shares resources within collectives, fostering a strong sense of solidarity and collaborative creativity among peers.</w:t>
      </w:r>
    </w:p>
    <w:bookmarkEnd w:id="29"/>
    <w:bookmarkStart w:id="30" w:name="future-directions"/>
    <w:p>
      <w:pPr>
        <w:pStyle w:val="Heading2"/>
      </w:pPr>
      <w:r>
        <w:t xml:space="preserve">Future Directions</w:t>
      </w:r>
    </w:p>
    <w:p>
      <w:pPr>
        <w:pStyle w:val="FirstParagraph"/>
      </w:pPr>
      <w:r>
        <w:t xml:space="preserve">The future of the musician in Germany Munich lies in hybrid models that combine classical training with digital fluency. Policymakers must address housing and workspace affordability to sustain the ecosystem.</w:t>
      </w:r>
    </w:p>
    <w:p>
      <w:pPr>
        <w:pStyle w:val="BodyText"/>
      </w:pPr>
      <w:r>
        <w:t xml:space="preserve">Further research is needed into the psychological well-being of musicians, given the high-pressure environment typical of major cultural capitals like Germany Munich. Longitudinal studies could track career longevity and job satisfaction across different genres.</w:t>
      </w:r>
    </w:p>
    <w:bookmarkEnd w:id="30"/>
    <w:bookmarkStart w:id="31" w:name="policy-recommendations"/>
    <w:p>
      <w:pPr>
        <w:pStyle w:val="Heading2"/>
      </w:pPr>
      <w:r>
        <w:t xml:space="preserve">Policy Recommendations</w:t>
      </w:r>
    </w:p>
    <w:p>
      <w:pPr>
        <w:numPr>
          <w:ilvl w:val="0"/>
          <w:numId w:val="1003"/>
        </w:numPr>
        <w:pStyle w:val="Compact"/>
      </w:pPr>
      <w:r>
        <w:rPr>
          <w:bCs/>
          <w:b/>
        </w:rPr>
        <w:t xml:space="preserve">Increase Subsidies :</w:t>
      </w:r>
      <w:r>
        <w:t xml:space="preserve"> </w:t>
      </w:r>
      <w:r>
        <w:t xml:space="preserve">Direct financial support should be targeted at early-career artists to alleviate housing burdens.</w:t>
      </w:r>
    </w:p>
    <w:p>
      <w:pPr>
        <w:numPr>
          <w:ilvl w:val="0"/>
          <w:numId w:val="1003"/>
        </w:numPr>
        <w:pStyle w:val="Compact"/>
      </w:pPr>
      <w:r>
        <w:rPr>
          <w:bCs/>
          <w:b/>
        </w:rPr>
        <w:t xml:space="preserve">Streamline Visas :</w:t>
      </w:r>
      <w:r>
        <w:t xml:space="preserve"> </w:t>
      </w:r>
      <w:r>
        <w:t xml:space="preserve">Create fast-track visa processes for skilled non-EU musicians to enrich the cultural diversity of Germany Munich.</w:t>
      </w:r>
    </w:p>
    <w:p>
      <w:pPr>
        <w:numPr>
          <w:ilvl w:val="0"/>
          <w:numId w:val="1003"/>
        </w:numPr>
        <w:pStyle w:val="Compact"/>
      </w:pPr>
      <w:r>
        <w:rPr>
          <w:bCs/>
          <w:b/>
        </w:rPr>
        <w:t xml:space="preserve">Protect Venues :</w:t>
      </w:r>
      <w:r>
        <w:t xml:space="preserve"> </w:t>
      </w:r>
      <w:r>
        <w:t xml:space="preserve">Implement zoning laws that protect small music venues from rapid gentrification.</w:t>
      </w:r>
    </w:p>
    <w:bookmarkEnd w:id="31"/>
    <w:bookmarkStart w:id="32" w:name="conclusion"/>
    <w:p>
      <w:pPr>
        <w:pStyle w:val="Heading2"/>
      </w:pPr>
      <w:r>
        <w:t xml:space="preserve">Conclusion</w:t>
      </w:r>
    </w:p>
    <w:p>
      <w:pPr>
        <w:pStyle w:val="FirstParagraph"/>
      </w:pPr>
      <w:r>
        <w:t xml:space="preserve">In summary, the musician in Germany Munich operates at a critical intersection of history and modernity. While challenges related to economics and infrastructure persist, the resilience and adaptability of the local music community are evident.</w:t>
      </w:r>
    </w:p>
    <w:p>
      <w:pPr>
        <w:pStyle w:val="BodyText"/>
      </w:pPr>
      <w:r>
        <w:t xml:space="preserve">This poster presentation argues that sustained investment in both institutional structures and individual artist support is vital for maintaining Germany Munich’s status as a global leader in musical innovation. The musician remains not just an entertainer, but a key architect of urban cultural identity.</w:t>
      </w:r>
    </w:p>
    <w:bookmarkEnd w:id="32"/>
    <w:bookmarkStart w:id="33" w:name="selected-references"/>
    <w:p>
      <w:pPr>
        <w:pStyle w:val="Heading2"/>
      </w:pPr>
      <w:r>
        <w:t xml:space="preserve">Selected References</w:t>
      </w:r>
    </w:p>
    <w:p>
      <w:pPr>
        <w:numPr>
          <w:ilvl w:val="0"/>
          <w:numId w:val="1004"/>
        </w:numPr>
        <w:pStyle w:val="Compact"/>
      </w:pPr>
      <w:r>
        <w:t xml:space="preserve">Munich Cultural Office Reports (2023).</w:t>
      </w:r>
    </w:p>
    <w:p>
      <w:pPr>
        <w:numPr>
          <w:ilvl w:val="0"/>
          <w:numId w:val="1004"/>
        </w:numPr>
        <w:pStyle w:val="Compact"/>
      </w:pPr>
      <w:r>
        <w:t xml:space="preserve">Bavarian Music Council Statistics.</w:t>
      </w:r>
    </w:p>
    <w:p>
      <w:pPr>
        <w:numPr>
          <w:ilvl w:val="0"/>
          <w:numId w:val="1004"/>
        </w:numPr>
        <w:pStyle w:val="Compact"/>
      </w:pPr>
      <w:r>
        <w:t xml:space="preserve">Interviews conducted with local practitioners, 2024.</w:t>
      </w:r>
    </w:p>
    <w:p>
      <w:pPr>
        <w:numPr>
          <w:ilvl w:val="0"/>
          <w:numId w:val="1004"/>
        </w:numPr>
        <w:pStyle w:val="Compact"/>
      </w:pPr>
      <w:r>
        <w:t xml:space="preserve">Sociological studies on urban gentrification in Germany Munich.</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Musician in Germany Munich</dc:title>
  <dc:creator/>
  <dc:language>en</dc:language>
  <cp:keywords/>
  <dcterms:created xsi:type="dcterms:W3CDTF">2026-07-29T19:36:29Z</dcterms:created>
  <dcterms:modified xsi:type="dcterms:W3CDTF">2026-07-29T19:36:29Z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