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Japan</w:t>
      </w:r>
      <w:r>
        <w:t xml:space="preserve"> </w:t>
      </w:r>
      <w:r>
        <w:t xml:space="preserve">Osaka</w:t>
      </w:r>
    </w:p>
    <w:bookmarkStart w:id="26" w:name="Xb8901f53e6c75be2f4f15053244d97bd48dd54d"/>
    <w:p>
      <w:pPr>
        <w:pStyle w:val="Heading1"/>
      </w:pPr>
      <w:r>
        <w:t xml:space="preserve">The Evolving Role of the Musician in Contemporary Society: An Analysis Focused on Japan and Osaka</w:t>
      </w:r>
    </w:p>
    <w:p>
      <w:pPr>
        <w:pStyle w:val="FirstParagraph"/>
      </w:pPr>
      <w:r>
        <w:rPr>
          <w:bCs/>
          <w:b/>
        </w:rPr>
        <w:t xml:space="preserve">Author:</w:t>
      </w:r>
      <w:r>
        <w:t xml:space="preserve"> </w:t>
      </w:r>
      <w:r>
        <w:t xml:space="preserve">Dr. Akira Tanaka (Placeholder Name for Academic Context)</w:t>
      </w:r>
    </w:p>
    <w:p>
      <w:pPr>
        <w:pStyle w:val="BodyText"/>
      </w:pPr>
      <w:r>
        <w:rPr>
          <w:bCs/>
          <w:b/>
        </w:rPr>
        <w:t xml:space="preserve">Institution:</w:t>
      </w:r>
      <w:r>
        <w:t xml:space="preserve"> </w:t>
      </w:r>
      <w:r>
        <w:t xml:space="preserve">Institute of Japanese Cultural Studies, Osaka University</w:t>
      </w:r>
    </w:p>
    <w:p>
      <w:pPr>
        <w:pStyle w:val="BodyText"/>
      </w:pPr>
      <w:r>
        <w:rPr>
          <w:bCs/>
          <w:b/>
        </w:rPr>
        <w:t xml:space="preserve">Date:</w:t>
      </w:r>
      <w:r>
        <w:t xml:space="preserve"> </w:t>
      </w:r>
      <w:r>
        <w:t xml:space="preserve">October 2023 | **Event:** International Conference on Global Musicology &amp; Regional Arts</w:t>
      </w:r>
    </w:p>
    <w:bookmarkStart w:id="20" w:name="abstract"/>
    <w:p>
      <w:pPr>
        <w:pStyle w:val="Heading3"/>
      </w:pPr>
      <w:r>
        <w:t xml:space="preserve">Abstract</w:t>
      </w:r>
    </w:p>
    <w:p>
      <w:pPr>
        <w:pStyle w:val="FirstParagraph"/>
      </w:pPr>
      <w:r>
        <w:t xml:space="preserve">This poster presentation explores the multifaceted role of the modern Musician within Japan, with a specialized case study focusing on Osaka. As globalization reshapes musical landscapes, understanding how local contexts influence artistic creation and career sustainability is crucial. Osaka, historically known as Japan's kitchen and a center for vibrant popular culture ("Kamigata" arts), offers a unique environment where traditional performing arts intersect sharply with contemporary pop genres like enka, city pop revivals, and underground electronic scenes driven by the region's distinctive linguistic identity ("Kansai-ben"). This document analyzes data regarding musician livelihoods, cultural policy impacts in Osaka prefecture compared to national averages across Japan, and audience engagement patterns. By examining these variables specifically through the lens of a Musician operating within Japan's second-largest metropolitan area, we aim to highlight strategies for sustainable artistic practice that can inform broader discussions on preserving cultural heritage while embracing innovation in an increasingly digital world relevant to all participating nations observing trends set by major urban centers like Osaka in Japan.</w:t>
      </w:r>
    </w:p>
    <w:bookmarkEnd w:id="20"/>
    <w:bookmarkStart w:id="21" w:name="introduction-research-question"/>
    <w:p>
      <w:pPr>
        <w:pStyle w:val="Heading2"/>
      </w:pPr>
      <w:r>
        <w:t xml:space="preserve">1. Introduction &amp; Research Question</w:t>
      </w:r>
    </w:p>
    <w:p>
      <w:pPr>
        <w:pStyle w:val="FirstParagraph"/>
      </w:pPr>
      <w:r>
        <w:t xml:space="preserve">The primary objective of this research is to investigate how the socio-cultural environment of Osaka, Japan, specifically influences the professional identity and economic stability of a contemporary Musician. While Tokyo often dominates narratives regarding Japanese pop music exportation ("Cool Japan"), Osaka maintains a robust internal market deeply rooted in live performance traditions such as rakugo storytelling accompanied by shamisen or modern stand-up comedy ("manzai") which frequently incorporates musical elements performed by accompanying bands led by skilled musicians. Our central question asks: To what extent does the unique civic pride and communal consumption habits of Osaka residents support independent Musician careers more effectively than national trends observed elsewhere in Japan?</w:t>
      </w:r>
    </w:p>
    <w:bookmarkEnd w:id="21"/>
    <w:bookmarkStart w:id="22" w:name="methodology"/>
    <w:p>
      <w:pPr>
        <w:pStyle w:val="Heading2"/>
      </w:pPr>
      <w:r>
        <w:t xml:space="preserve">2. Methodology</w:t>
      </w:r>
    </w:p>
    <w:p>
      <w:pPr>
        <w:pStyle w:val="FirstParagraph"/>
      </w:pPr>
      <w:r>
        <w:t xml:space="preserve">Data was collected through mixed-methods approaches tailored to capture both quantitative economic indicators and qualitative artistic experiences specific to the Japan Osaka region:</w:t>
      </w:r>
    </w:p>
    <w:p>
      <w:pPr>
        <w:numPr>
          <w:ilvl w:val="0"/>
          <w:numId w:val="1001"/>
        </w:numPr>
        <w:pStyle w:val="Compact"/>
      </w:pPr>
      <w:r>
        <w:rPr>
          <w:bCs/>
          <w:b/>
        </w:rPr>
        <w:t xml:space="preserve">Economic Survey:</w:t>
      </w:r>
    </w:p>
    <w:p>
      <w:pPr>
        <w:numPr>
          <w:ilvl w:val="0"/>
          <w:numId w:val="1001"/>
        </w:numPr>
        <w:pStyle w:val="Compact"/>
      </w:pPr>
      <w:r>
        <w:rPr>
          <w:bCs/>
          <w:b/>
        </w:rPr>
        <w:t xml:space="preserve">Semi-Structured Interviews:</w:t>
      </w:r>
    </w:p>
    <w:p>
      <w:pPr>
        <w:numPr>
          <w:ilvl w:val="0"/>
          <w:numId w:val="1001"/>
        </w:numPr>
        <w:pStyle w:val="Compact"/>
      </w:pPr>
      <w:r>
        <w:rPr>
          <w:bCs/>
          <w:b/>
        </w:rPr>
        <w:t xml:space="preserve">Audience Analysis:</w:t>
      </w:r>
    </w:p>
    <w:bookmarkEnd w:id="22"/>
    <w:bookmarkStart w:id="23" w:name="X75d4230b128054a1caec2cdf4d5e399a97a9c4e"/>
    <w:p>
      <w:pPr>
        <w:pStyle w:val="Heading2"/>
      </w:pPr>
      <w:r>
        <w:t xml:space="preserve">3. Cultural Context: The "Kamigata" Identity in Modern Japan</w:t>
      </w:r>
    </w:p>
    <w:p>
      <w:pPr>
        <w:pStyle w:val="FirstParagraph"/>
      </w:pPr>
      <w:r>
        <w:t xml:space="preserve">To fully comprehend the data regarding any Musician's experience, one must first appreciate the historical backdrop of Osaka within Japan. Unlike Kyoto's imperial elegance or Tokyo's futuristic speed, Osaka culture ("Kamigata") is characterized by its merchant roots—emphasizing humor, directness (often expressed via Kansai dialect), and entertainment value meant to bring joy ("kyokaku"). For a Musician, this means success often hinges not just on technical virtuosity but also on charisma and ability to connect emotionally with audiences who value authenticity and comedic timing alongside musical proficiency. This cultural expectation shapes repertoire choices, stage presence styles adopted by emerging artists trained in Osaka conservatories or local music schools, thereby differentiating their artistic output fundamentally from musicians educated elsewhere in Japan.</w:t>
      </w:r>
    </w:p>
    <w:bookmarkEnd w:id="23"/>
    <w:bookmarkStart w:id="24" w:name="key-findings"/>
    <w:p>
      <w:pPr>
        <w:pStyle w:val="Heading2"/>
      </w:pPr>
      <w:r>
        <w:t xml:space="preserve">4. Key Findings</w:t>
      </w:r>
    </w:p>
    <w:p>
      <w:pPr>
        <w:pStyle w:val="FirstParagraph"/>
      </w:pPr>
      <w:r>
        <w:t xml:space="preserve">The results reveal several critical insights pertinent to the sustainability of a Musician's career within this specific Japanese urban center:</w:t>
      </w:r>
    </w:p>
    <w:p>
      <w:pPr>
        <w:numPr>
          <w:ilvl w:val="0"/>
          <w:numId w:val="1002"/>
        </w:numPr>
        <w:pStyle w:val="Compact"/>
      </w:pPr>
      <w:r>
        <w:rPr>
          <w:bCs/>
          <w:b/>
        </w:rPr>
        <w:t xml:space="preserve">Vibrant Live Scene:</w:t>
      </w:r>
    </w:p>
    <w:p>
      <w:pPr>
        <w:numPr>
          <w:ilvl w:val="0"/>
          <w:numId w:val="1002"/>
        </w:numPr>
        <w:pStyle w:val="Compact"/>
      </w:pPr>
      <w:r>
        <w:rPr>
          <w:bCs/>
          <w:b/>
        </w:rPr>
        <w:t xml:space="preserve">Community Support Networks:</w:t>
      </w:r>
    </w:p>
    <w:p>
      <w:pPr>
        <w:numPr>
          <w:ilvl w:val="0"/>
          <w:numId w:val="1002"/>
        </w:numPr>
        <w:pStyle w:val="Compact"/>
      </w:pPr>
      <w:r>
        <w:rPr>
          <w:bCs/>
          <w:b/>
        </w:rPr>
        <w:t xml:space="preserve">Linguistic Connection:</w:t>
      </w:r>
    </w:p>
    <w:bookmarkEnd w:id="24"/>
    <w:bookmarkStart w:id="25" w:name="discussion-implications"/>
    <w:p>
      <w:pPr>
        <w:pStyle w:val="Heading2"/>
      </w:pPr>
      <w:r>
        <w:t xml:space="preserve">5. Discussion &amp; Implications</w:t>
      </w:r>
    </w:p>
    <w:p>
      <w:pPr>
        <w:pStyle w:val="FirstParagraph"/>
      </w:pPr>
      <w:r>
        <w:t xml:space="preserve">The findings underscore the importance of understanding local cultural ecosystems when analyzing how a Musician navigates professional challenges in any given geographic area—in this case, providing concrete evidence that Osaka offers distinct advantages for certain types of musical expression due to its supportive infrastructure and audience expectations centered around entertainment value blended with artistic integrity. For policymakers elsewhere studying Japan as a model, these results suggest that investing in localized arts infrastructure (like small venue subsidies or community radio stations promoting homegrown talent) can significantly enhance the viability of careers for individual Musicians without necessarily requiring massive national-level backing often associated with major capital cities like Tokyo dominating discussions about Japanese music industry dynamics internationally.</w:t>
      </w:r>
    </w:p>
    <w:p>
      <w:pPr>
        <w:pStyle w:val="BodyText"/>
      </w:pPr>
      <w:r>
        <w:t xml:space="preserve">Furthermore, implications extend beyond economic metrics; they speak to cultural preservation. By valuing regional nuances such as dialect usage in songwriting or incorporating traditional folk melodies into contemporary arrangements performed by modern bands led by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Contemporary Japan Osaka</dc:title>
  <dc:creator/>
  <dc:language>en</dc:language>
  <cp:keywords/>
  <dcterms:created xsi:type="dcterms:W3CDTF">2026-07-29T21:05:12Z</dcterms:created>
  <dcterms:modified xsi:type="dcterms:W3CDTF">2026-07-29T21:05:12Z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