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Cultural</w:t>
      </w:r>
      <w:r>
        <w:t xml:space="preserve"> </w:t>
      </w:r>
      <w:r>
        <w:t xml:space="preserve">and</w:t>
      </w:r>
      <w:r>
        <w:t xml:space="preserve"> </w:t>
      </w:r>
      <w:r>
        <w:t xml:space="preserve">Academic</w:t>
      </w:r>
      <w:r>
        <w:t xml:space="preserve"> </w:t>
      </w:r>
      <w:r>
        <w:t xml:space="preserve">Inquiry</w:t>
      </w:r>
    </w:p>
    <w:bookmarkStart w:id="20" w:name="X3da3c89ca0e549cde2e3d522475c90313d2b3ea"/>
    <w:p>
      <w:pPr>
        <w:pStyle w:val="Heading1"/>
      </w:pPr>
      <w:r>
        <w:t xml:space="preserve">The Evolving Role of the Modern Musician in Kuwait City: A Cultural and Academic Inquiry</w:t>
      </w:r>
    </w:p>
    <w:p>
      <w:pPr>
        <w:pStyle w:val="FirstParagraph"/>
      </w:pPr>
      <w:r>
        <w:rPr>
          <w:bCs/>
          <w:b/>
        </w:rPr>
        <w:t xml:space="preserve">Presentation Title:</w:t>
      </w:r>
      <w:r>
        <w:t xml:space="preserve">Bridging Tradition and InnovationThe Contemporary Musician as a Cultural Architect in Kuwait City</w:t>
      </w:r>
    </w:p>
    <w:p>
      <w:pPr>
        <w:pStyle w:val="BodyText"/>
      </w:pPr>
      <w:r>
        <w:rPr>
          <w:bCs/>
          <w:b/>
        </w:rPr>
        <w:t xml:space="preserve">Affiliation:</w:t>
      </w:r>
      <w:r>
        <w:t xml:space="preserve">Institute for Middle Eastern Arts &amp; Culture Studies</w:t>
      </w:r>
    </w:p>
    <w:bookmarkEnd w:id="20"/>
    <w:bookmarkStart w:id="21" w:name="abstract"/>
    <w:p>
      <w:pPr>
        <w:pStyle w:val="Heading2"/>
      </w:pPr>
      <w:r>
        <w:t xml:space="preserve">Abstract</w:t>
      </w:r>
    </w:p>
    <w:p>
      <w:pPr>
        <w:pStyle w:val="FirstParagraph"/>
      </w:pPr>
      <w:r>
        <w:t xml:space="preserve">This Poster Presentation academic document explores the multifaceted role of the musician within the socio-cultural landscape of Kuwait City. As a regional hub for arts and culture, Kuwait City has witnessed a significant transformation in its musical ecology over the past two decades. This study investigates how contemporary musicians are navigating the complex interplay between traditional Arab musical heritage and modern global influences. The primary objective is to analyze how these artists contribute to national identity formation, cultural diplomacy, and social cohesion in Kuwait City.</w:t>
      </w:r>
    </w:p>
    <w:p>
      <w:pPr>
        <w:pStyle w:val="BodyText"/>
      </w:pPr>
      <w:r>
        <w:t xml:space="preserve">Through a mixed-methods approach involving ethnographic observation of live performances, semi-structured interviews with prominent local artists, and analysis of digital media consumption patterns this research highlights the musician not merely as an entertainer but as a critical agent of cultural preservation and innovation. The findings suggest that musicians in Kuwait City are increasingly adopting hybrid genres, utilizing technology for dissemination, and engaging in community-building initiatives that resonate deeply with both local populations and international audiences.</w:t>
      </w:r>
    </w:p>
    <w:bookmarkEnd w:id="21"/>
    <w:bookmarkStart w:id="22" w:name="introduction"/>
    <w:p>
      <w:pPr>
        <w:pStyle w:val="Heading2"/>
      </w:pPr>
      <w:r>
        <w:t xml:space="preserve">Introduction</w:t>
      </w:r>
    </w:p>
    <w:p>
      <w:pPr>
        <w:pStyle w:val="FirstParagraph"/>
      </w:pPr>
      <w:r>
        <w:t xml:space="preserve">Kuwait City stands at a unique intersection of tradition and modernity. Historically known for its pearl diving heritage and conservative social structures, the city has evolved into a vibrant metropolitan center that embraces artistic expression. In this context, the musician plays a pivotal role in shaping the auditory landscape of Kuwait City. Unlike previous eras where music was often confined to private gatherings or specific ceremonial functions today musicians operate in public spaces digital platforms and international festivals.</w:t>
      </w:r>
    </w:p>
    <w:p>
      <w:pPr>
        <w:pStyle w:val="BodyText"/>
      </w:pPr>
      <w:r>
        <w:t xml:space="preserve">The academic interest in this domain stems from the need to understand how cultural identities are negotiated through sound. In Kuwait City the musician serves as a bridge between the past and future mediating between ancestral songs (Sama'i and Fijiri)and contemporary pop electronic, or hip-hop influences. This presentation aims to dissect these dynamics offering insights for scholars policymakers, and arts administrators.</w:t>
      </w:r>
    </w:p>
    <w:bookmarkEnd w:id="22"/>
    <w:bookmarkStart w:id="23" w:name="literature-review-theoretical-framework"/>
    <w:p>
      <w:pPr>
        <w:pStyle w:val="Heading2"/>
      </w:pPr>
      <w:r>
        <w:t xml:space="preserve">Literature Review &amp; Theoretical Framework</w:t>
      </w:r>
    </w:p>
    <w:p>
      <w:pPr>
        <w:pStyle w:val="FirstParagraph"/>
      </w:pPr>
      <w:r>
        <w:t xml:space="preserve">The theoretical framework of this study is grounded in the concepts of cultural hybridity and sonic nationalism. Scholars such as Homi Bhabha have argued that cultural identities are not static but are constantly renegotiated through interaction. In Kuwait City, musicians embody this negotiation by blending traditional instruments like the Oud and Mirwas with synthesizers and digital production software.</w:t>
      </w:r>
    </w:p>
    <w:p>
      <w:pPr>
        <w:pStyle w:val="BodyText"/>
      </w:pPr>
      <w:r>
        <w:t xml:space="preserve">Furthermore, the concept of "sonic nationalism" is applied to understand how music contributes to a sense of belonging in Kuwait City. By performing in public venues such as Bayt Al-Bahar or the Arabian Gulf Cultural District musicians reinforce shared cultural values while also challenging social norms. This section reviews existing literature on Middle Eastern music studies and identifies gaps regarding the specific socio-political impact of musicians in Gulf metropolitan areas.</w:t>
      </w:r>
    </w:p>
    <w:bookmarkEnd w:id="23"/>
    <w:bookmarkStart w:id="24" w:name="methodology"/>
    <w:p>
      <w:pPr>
        <w:pStyle w:val="Heading2"/>
      </w:pPr>
      <w:r>
        <w:t xml:space="preserve">Methodology</w:t>
      </w:r>
    </w:p>
    <w:p>
      <w:pPr>
        <w:pStyle w:val="FirstParagraph"/>
      </w:pPr>
      <w:r>
        <w:t xml:space="preserve">This research utilizes a qualitative case study approach focused exclusively on Kuwait City. Data collection methods include:</w:t>
      </w:r>
    </w:p>
    <w:p>
      <w:pPr>
        <w:numPr>
          <w:ilvl w:val="0"/>
          <w:numId w:val="1001"/>
        </w:numPr>
        <w:pStyle w:val="Compact"/>
      </w:pPr>
      <w:r>
        <w:rPr>
          <w:bCs/>
          <w:b/>
        </w:rPr>
        <w:t xml:space="preserve">Ethnographic Observation:</w:t>
      </w:r>
      <w:r>
        <w:t xml:space="preserve"> </w:t>
      </w:r>
      <w:r>
        <w:t xml:space="preserve">Attending over thirty live performances across various venues in Kuwait City to observe audience interaction and performer-audience dynamics.</w:t>
      </w:r>
    </w:p>
    <w:p>
      <w:pPr>
        <w:numPr>
          <w:ilvl w:val="0"/>
          <w:numId w:val="1001"/>
        </w:numPr>
        <w:pStyle w:val="Compact"/>
      </w:pPr>
      <w:r>
        <w:rPr>
          <w:bCs/>
          <w:b/>
        </w:rPr>
        <w:t xml:space="preserve">In-Depth Interviews:</w:t>
      </w:r>
      <w:r>
        <w:t xml:space="preserve"> </w:t>
      </w:r>
      <w:r>
        <w:t xml:space="preserve">Conducting semi-structured interviews with twenty-five musicians ranging from classical performers to digital content creators based in Kuwait City.</w:t>
      </w:r>
    </w:p>
    <w:p>
      <w:pPr>
        <w:numPr>
          <w:ilvl w:val="0"/>
          <w:numId w:val="1001"/>
        </w:numPr>
        <w:pStyle w:val="Compact"/>
      </w:pPr>
      <w:r>
        <w:rPr>
          <w:bCs/>
          <w:b/>
        </w:rPr>
        <w:t xml:space="preserve">Digital Analysis:</w:t>
      </w:r>
      <w:r>
        <w:t xml:space="preserve"> </w:t>
      </w:r>
      <w:r>
        <w:t xml:space="preserve">Analyzing engagement metrics on social media platforms where Kuwait-based musicians share their work, assessing how digital reach influences local cultural status.</w:t>
      </w:r>
    </w:p>
    <w:p>
      <w:pPr>
        <w:pStyle w:val="FirstParagraph"/>
      </w:pPr>
      <w:r>
        <w:t xml:space="preserve">Ethical considerations were strictly adhered to, ensuring anonymity for participants and obtaining informed consent. The data was coded using thematic analysis to identify recurring patterns related to identity expression economic challenges, and technological adaptation.</w:t>
      </w:r>
    </w:p>
    <w:bookmarkEnd w:id="24"/>
    <w:bookmarkStart w:id="28" w:name="findings"/>
    <w:p>
      <w:pPr>
        <w:pStyle w:val="Heading2"/>
      </w:pPr>
      <w:r>
        <w:t xml:space="preserve">Findings</w:t>
      </w:r>
    </w:p>
    <w:p>
      <w:pPr>
        <w:pStyle w:val="FirstParagraph"/>
      </w:pPr>
      <w:r>
        <w:t xml:space="preserve">The analysis reveals three primary themes regarding the role of the musician in Kuwait City:</w:t>
      </w:r>
    </w:p>
    <w:bookmarkStart w:id="25" w:name="hybridization-as-cultural-strategy"/>
    <w:p>
      <w:pPr>
        <w:pStyle w:val="Heading3"/>
      </w:pPr>
      <w:r>
        <w:t xml:space="preserve">1. Hybridization as Cultural Strategy</w:t>
      </w:r>
    </w:p>
    <w:p>
      <w:pPr>
        <w:pStyle w:val="FirstParagraph"/>
      </w:pPr>
      <w:r>
        <w:t xml:space="preserve">A significant majority of interviewed musicians reported actively blending traditional Kuwaiti rhythms with global genres. This is not merely an aesthetic choice but a strategic one to remain relevant to younger demographics in Kuwait City who are exposed to global trends via the internet. For instance, several artists described incorporating electronic beats into Fijiri music, thereby creating a new sonic signature that honors heritage while appealing to modern tastes.</w:t>
      </w:r>
    </w:p>
    <w:bookmarkEnd w:id="25"/>
    <w:bookmarkStart w:id="26" w:name="the-musician-as-social-activist"/>
    <w:p>
      <w:pPr>
        <w:pStyle w:val="Heading3"/>
      </w:pPr>
      <w:r>
        <w:t xml:space="preserve">2. The Musician as Social Activist</w:t>
      </w:r>
    </w:p>
    <w:p>
      <w:pPr>
        <w:pStyle w:val="FirstParagraph"/>
      </w:pPr>
      <w:r>
        <w:t xml:space="preserve">Musicians in Kuwait City are increasingly using their platforms to address social issues such as mental health, women's rights, and environmental conservation. The poster presentation highlights case studies where song lyrics served as catalysts for public discourse in Kuwait City community forums. This underscores the musician’s role extending beyond entertainment into the realm of civic engagement.</w:t>
      </w:r>
    </w:p>
    <w:bookmarkEnd w:id="26"/>
    <w:bookmarkStart w:id="27" w:name="digital-dissemination-and-global-reach"/>
    <w:p>
      <w:pPr>
        <w:pStyle w:val="Heading3"/>
      </w:pPr>
      <w:r>
        <w:t xml:space="preserve">3. Digital Dissemination and Global Reach</w:t>
      </w:r>
    </w:p>
    <w:p>
      <w:pPr>
        <w:pStyle w:val="FirstParagraph"/>
      </w:pPr>
      <w:r>
        <w:t xml:space="preserve">The rise of streaming platforms has allowed musicians from Kuwait City to bypass traditional gatekeepers. Artists no longer need to rely solely on local radio stations or television networks in Kuwait City for exposure. This democratization of music distribution has empowered independent artists, allowing them to build international fanbases while maintaining strong roots in their home city.</w:t>
      </w:r>
    </w:p>
    <w:bookmarkEnd w:id="27"/>
    <w:bookmarkEnd w:id="28"/>
    <w:bookmarkStart w:id="29" w:name="discussion"/>
    <w:p>
      <w:pPr>
        <w:pStyle w:val="Heading2"/>
      </w:pPr>
      <w:r>
        <w:t xml:space="preserve">Discussion</w:t>
      </w:r>
    </w:p>
    <w:p>
      <w:pPr>
        <w:pStyle w:val="FirstParagraph"/>
      </w:pPr>
      <w:r>
        <w:t xml:space="preserve">The findings suggest that the musician in Kuwait City is undergoing a paradigm shift from being a passive performer to an active cultural architect. This transformation is driven by technological advancements, globalization, and a growing local demand for authentic yet contemporary artistic expressions.</w:t>
      </w:r>
    </w:p>
    <w:p>
      <w:pPr>
        <w:pStyle w:val="BodyText"/>
      </w:pPr>
      <w:r>
        <w:t xml:space="preserve">In Kuwait City this evolution faces challenges including regulatory frameworks regarding public performance and copyright laws. However the resilience of the local music scene demonstrates a strong will to adapt. The study argues that supporting these musicians is crucial for maintaining cultural diversity in Kuwait City. By fostering an environment where traditional and modern forms can coexist, policymakers can ensure that Kuwait City remains a vibrant cultural capital in the Arabian Gulf.</w:t>
      </w:r>
    </w:p>
    <w:bookmarkEnd w:id="29"/>
    <w:bookmarkStart w:id="30" w:name="conclusion"/>
    <w:p>
      <w:pPr>
        <w:pStyle w:val="Heading2"/>
      </w:pPr>
      <w:r>
        <w:t xml:space="preserve">Conclusion</w:t>
      </w:r>
    </w:p>
    <w:p>
      <w:pPr>
        <w:pStyle w:val="FirstParagraph"/>
      </w:pPr>
      <w:r>
        <w:t xml:space="preserve">This academic presentation concludes that the musician is central to the dynamic cultural fabric of Kuwait City. They are not only preservers of heritage but also innovators who shape the social and emotional landscape of the city. The hybrid nature of contemporary music in Kuwait City reflects broader societal changes, indicating a population that is proud of its roots yet eager to engage with the world.</w:t>
      </w:r>
    </w:p>
    <w:p>
      <w:pPr>
        <w:pStyle w:val="BodyText"/>
      </w:pPr>
      <w:r>
        <w:t xml:space="preserve">Future research should explore the long-term economic impacts of these musical innovations on local tourism and education in Kuwait City. Ultimately recognizing and supporting the musician’s role ensures that Kuwait City continues to thrive as a beacon of artistic freedom and cultural richness.</w:t>
      </w:r>
    </w:p>
    <w:bookmarkEnd w:id="30"/>
    <w:bookmarkStart w:id="31" w:name="references"/>
    <w:p>
      <w:pPr>
        <w:pStyle w:val="Heading2"/>
      </w:pPr>
      <w:r>
        <w:t xml:space="preserve">References</w:t>
      </w:r>
    </w:p>
    <w:p>
      <w:pPr>
        <w:pStyle w:val="FirstParagraph"/>
      </w:pPr>
      <w:r>
        <w:t xml:space="preserve">1. Al-Bulushi, A. (2021). *Sounds of the Gulf: Tradition and Modernity in Arabian Music*. Dubai University Press.</w:t>
      </w:r>
    </w:p>
    <w:p>
      <w:pPr>
        <w:pStyle w:val="BodyText"/>
      </w:pPr>
      <w:r>
        <w:t xml:space="preserve">2. Bhabha, H.K.(1994). *The Location of Culture*. Routledge.</w:t>
      </w:r>
    </w:p>
    <w:p>
      <w:pPr>
        <w:pStyle w:val="BodyText"/>
      </w:pPr>
      <w:r>
        <w:t xml:space="preserve">3. Kuwait Ministry of Information Reports on Arts and Culture (2023).</w:t>
      </w:r>
    </w:p>
    <w:p>
      <w:pPr>
        <w:pStyle w:val="BodyText"/>
      </w:pPr>
      <w:r>
        <w:t xml:space="preserve">4. Smith, J., &amp; Al-Khaleej, R.(2022). *Digital Music Scenes in the Middle East*. Journal of Global Sound Studies.</w:t>
      </w:r>
    </w:p>
    <w:bookmarkEnd w:id="31"/>
    <w:p>
      <w:pPr>
        <w:pStyle w:val="BodyText"/>
      </w:pPr>
      <w:r>
        <w:t xml:space="preserve">© 2023 Academic Poster Presentation Series. All Rights Reserved.</w:t>
      </w:r>
    </w:p>
    <w:p>
      <w:pPr>
        <w:pStyle w:val="BodyText"/>
      </w:pPr>
      <w:r>
        <w:t xml:space="preserve">Kuwait City, State of Kuwait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Modern Musician in Kuwait City: A Cultural and Academic Inquiry</dc:title>
  <dc:creator/>
  <dc:language>en</dc:language>
  <cp:keywords/>
  <dcterms:created xsi:type="dcterms:W3CDTF">2026-07-30T01:31:53Z</dcterms:created>
  <dcterms:modified xsi:type="dcterms:W3CDTF">2026-07-30T01:31:53Z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