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df0818d0940a03ef0927cce6e55afeaebbcc5df"/>
    <w:p>
      <w:pPr>
        <w:pStyle w:val="Heading1"/>
      </w:pPr>
      <w:r>
        <w:t xml:space="preserve">The Evolution of the Musician in a Digital Metropolis: A Case Study of Malaysia Kuala Lumpur</w:t>
      </w:r>
    </w:p>
    <w:p>
      <w:pPr>
        <w:pStyle w:val="FirstParagraph"/>
      </w:pPr>
      <w:r>
        <w:rPr>
          <w:bCs/>
          <w:b/>
        </w:rPr>
        <w:t xml:space="preserve">Presentation Type:</w:t>
      </w:r>
      <w:r>
        <w:t xml:space="preserve"> </w:t>
      </w:r>
      <w:r>
        <w:t xml:space="preserve">Academic Poster Session</w:t>
      </w:r>
    </w:p>
    <w:p>
      <w:pPr>
        <w:pStyle w:val="BodyText"/>
      </w:pPr>
      <w:r>
        <w:rPr>
          <w:bCs/>
          <w:b/>
        </w:rPr>
        <w:t xml:space="preserve">Affiliation:</w:t>
      </w:r>
      <w:r>
        <w:t xml:space="preserve"> </w:t>
      </w:r>
      <w:r>
        <w:t xml:space="preserve">Institute for Urban Arts and Culture Research</w:t>
      </w:r>
    </w:p>
    <w:p>
      <w:pPr>
        <w:pStyle w:val="BodyText"/>
      </w:pPr>
      <w:r>
        <w:rPr>
          <w:bCs/>
          <w:b/>
        </w:rPr>
        <w:t xml:space="preserve">Date:</w:t>
      </w:r>
      <w:r>
        <w:t xml:space="preserve"> </w:t>
      </w:r>
      <w:r>
        <w:t xml:space="preserve">October 2023 | **Location:** Kuala Lumpur, Malaysia</w:t>
      </w:r>
    </w:p>
    <w:bookmarkEnd w:id="20"/>
    <w:bookmarkStart w:id="21" w:name="i.-abstract"/>
    <w:p>
      <w:pPr>
        <w:pStyle w:val="Heading2"/>
      </w:pPr>
      <w:r>
        <w:t xml:space="preserve">I. Abstract</w:t>
      </w:r>
    </w:p>
    <w:p>
      <w:pPr>
        <w:pStyle w:val="FirstParagraph"/>
      </w:pPr>
      <w:r>
        <w:t xml:space="preserve">This poster presentation explores the transformative role of the modern musician within the socio-cultural fabric of Malaysia Kuala Lumpur. As Southeast Asia's capital rapidly evolves into a global creative hub, traditional definitions of musical performance and identity are being renegotiated. This study utilizes mixed-methods research to analyze how musicians in this specific urban context navigate the intersection of heritage preservation, digital streaming economies, and cross-cultural fusion. We argue that the Malaysian Kuala Lumpur musician is not merely an entertainer but a critical agent of cultural diplomacy and social cohesion in a pluralistic society.</w:t>
      </w:r>
    </w:p>
    <w:bookmarkEnd w:id="21"/>
    <w:bookmarkStart w:id="22" w:name="ii.-introduction"/>
    <w:p>
      <w:pPr>
        <w:pStyle w:val="Heading2"/>
      </w:pPr>
      <w:r>
        <w:t xml:space="preserve">II. Introduction</w:t>
      </w:r>
    </w:p>
    <w:p>
      <w:pPr>
        <w:pStyle w:val="FirstParagraph"/>
      </w:pPr>
      <w:r>
        <w:t xml:space="preserve">The landscape of contemporary music is undergoing a seismic shift, driven by globalization and technological advancement. However, local contexts significantly dictate how these global trends are adopted and adapted. In the case of Malaysia Kuala Lumpur, the city stands as a unique crucible where Malay heritage, Chinese influences, Indian rhythms, and Western pop cultures converge daily.</w:t>
      </w:r>
    </w:p>
    <w:p>
      <w:pPr>
        <w:pStyle w:val="BodyText"/>
      </w:pPr>
      <w:r>
        <w:t xml:space="preserve">This poster aims to address three core questions:</w:t>
      </w:r>
    </w:p>
    <w:p>
      <w:pPr>
        <w:numPr>
          <w:ilvl w:val="0"/>
          <w:numId w:val="1001"/>
        </w:numPr>
        <w:pStyle w:val="Compact"/>
      </w:pPr>
      <w:r>
        <w:t xml:space="preserve">How does the physical urban environment of Malaysia Kuala Lumpur influence the creative processes of local musicians?</w:t>
      </w:r>
    </w:p>
    <w:p>
      <w:pPr>
        <w:numPr>
          <w:ilvl w:val="0"/>
          <w:numId w:val="1001"/>
        </w:numPr>
        <w:pStyle w:val="Compact"/>
      </w:pPr>
      <w:r>
        <w:t xml:space="preserve">In what ways have digital platforms reshaped the economic viability and audience reach for independent artists in this region?</w:t>
      </w:r>
    </w:p>
    <w:p>
      <w:pPr>
        <w:numPr>
          <w:ilvl w:val="0"/>
          <w:numId w:val="1001"/>
        </w:numPr>
        <w:pStyle w:val="Compact"/>
      </w:pPr>
      <w:r>
        <w:t xml:space="preserve">To what extent do musicians act as bridges between Malaysia's diverse ethnic communities through their artistry?</w:t>
      </w:r>
    </w:p>
    <w:bookmarkEnd w:id="22"/>
    <w:bookmarkStart w:id="26" w:name="iii.-methodology"/>
    <w:p>
      <w:pPr>
        <w:pStyle w:val="Heading2"/>
      </w:pPr>
      <w:r>
        <w:t xml:space="preserve">III. Methodology</w:t>
      </w:r>
    </w:p>
    <w:p>
      <w:pPr>
        <w:pStyle w:val="FirstParagraph"/>
      </w:pPr>
      <w:r>
        <w:t xml:space="preserve">To capture the multifaceted nature of the musician in this dynamic setting, our research methodology employed a triangulation approach:</w:t>
      </w:r>
    </w:p>
    <w:bookmarkStart w:id="23" w:name="a.-ethnographic-observation"/>
    <w:p>
      <w:pPr>
        <w:pStyle w:val="Heading3"/>
      </w:pPr>
      <w:r>
        <w:t xml:space="preserve">A. Ethnographic Observation</w:t>
      </w:r>
    </w:p>
    <w:p>
      <w:pPr>
        <w:pStyle w:val="FirstParagraph"/>
      </w:pPr>
      <w:r>
        <w:t xml:space="preserve">We conducted over 60 hours of participant observation at key venues across Malaysia Kuala Lumpur, including traditional tea houses in Chinatown, modern live music bars in Bangsar, and major festival grounds such as those used during the Kuala Lumpur Festival.</w:t>
      </w:r>
    </w:p>
    <w:bookmarkEnd w:id="23"/>
    <w:bookmarkStart w:id="24" w:name="b.-semi-structured-interviews"/>
    <w:p>
      <w:pPr>
        <w:pStyle w:val="Heading3"/>
      </w:pPr>
      <w:r>
        <w:t xml:space="preserve">B. Semi-Structured Interviews</w:t>
      </w:r>
    </w:p>
    <w:p>
      <w:pPr>
        <w:pStyle w:val="FirstParagraph"/>
      </w:pPr>
      <w:r>
        <w:t xml:space="preserve">We interviewed 45 musicians ranging from classical performers trained at the Royal College of Music Kuala Lumpur to indie pop bands utilizing TikTok for promotion. Participants included vocalists, instrumentalists, and producers.</w:t>
      </w:r>
    </w:p>
    <w:bookmarkEnd w:id="24"/>
    <w:bookmarkStart w:id="25" w:name="c.-digital-content-analysis"/>
    <w:p>
      <w:pPr>
        <w:pStyle w:val="Heading3"/>
      </w:pPr>
      <w:r>
        <w:t xml:space="preserve">C. Digital Content Analysis</w:t>
      </w:r>
    </w:p>
    <w:p>
      <w:pPr>
        <w:pStyle w:val="FirstParagraph"/>
      </w:pPr>
      <w:r>
        <w:t xml:space="preserve">A quantitative analysis was performed on streaming data and social media engagement metrics specific to Malaysian artists over a two-year period (2021-2023).</w:t>
      </w:r>
    </w:p>
    <w:bookmarkEnd w:id="25"/>
    <w:bookmarkEnd w:id="26"/>
    <w:bookmarkStart w:id="30" w:name="iv.-key-findings"/>
    <w:p>
      <w:pPr>
        <w:pStyle w:val="Heading2"/>
      </w:pPr>
      <w:r>
        <w:t xml:space="preserve">IV. Key Findings</w:t>
      </w:r>
    </w:p>
    <w:bookmarkStart w:id="27" w:name="X3cff52c3ad624a4eec03afe571c012b5bb18c4b"/>
    <w:p>
      <w:pPr>
        <w:pStyle w:val="Heading3"/>
      </w:pPr>
      <w:r>
        <w:t xml:space="preserve">1. The Hybrid Identity of the Modern Musician</w:t>
      </w:r>
    </w:p>
    <w:p>
      <w:pPr>
        <w:pStyle w:val="FirstParagraph"/>
      </w:pPr>
      <w:r>
        <w:t xml:space="preserve">A predominant finding is the emergence of "cultural hybridity." Musicians in Malaysia Kuala Lumpur are increasingly rejecting rigid genre classifications. We observed a significant rise in genres such as "Retro Dangdut" and "Malay-Jazz Fusion," where traditional instruments like the Gamelan or Sape are sampled over electronic beats. This synthesis reflects the demographic reality of Malaysia Kuala Lumpur, where multiculturalism is not just a policy but a lived experience.</w:t>
      </w:r>
    </w:p>
    <w:bookmarkEnd w:id="27"/>
    <w:bookmarkStart w:id="28" w:name="X8d116a5267f9ab183a13f65a69c9e5d39e21aa9"/>
    <w:p>
      <w:pPr>
        <w:pStyle w:val="Heading3"/>
      </w:pPr>
      <w:r>
        <w:t xml:space="preserve">2. The Impact of Urban Infrastructure on Performance</w:t>
      </w:r>
    </w:p>
    <w:p>
      <w:pPr>
        <w:pStyle w:val="FirstParagraph"/>
      </w:pPr>
      <w:r>
        <w:t xml:space="preserve">The physical geography of Malaysia Kuala Lumpur plays a pivotal role in musician development. The concentration of venues in specific districts creates an ecosystem that fosters collaboration. However, rising rental costs in the city center are pushing emerging musicians to peripheral areas, altering the traditional "scouting" dynamics between industry professionals and talent.</w:t>
      </w:r>
    </w:p>
    <w:bookmarkEnd w:id="28"/>
    <w:bookmarkStart w:id="29" w:name="X7697a55021566038fd9bc9b9fcf294dcbc79c87"/>
    <w:p>
      <w:pPr>
        <w:pStyle w:val="Heading3"/>
      </w:pPr>
      <w:r>
        <w:t xml:space="preserve">3. Digital Sovereignty vs. Algorithmic Dependency</w:t>
      </w:r>
    </w:p>
    <w:p>
      <w:pPr>
        <w:pStyle w:val="FirstParagraph"/>
      </w:pPr>
      <w:r>
        <w:t xml:space="preserve">The data reveals a paradoxical relationship with technology. While 85% of surveyed musicians cite Spotify and Apple Music as primary revenue streams, there is a growing sentiment of fatigue regarding algorithmic dependency. Musicians are developing alternative strategies, such as direct-to-fan crowdfunding via platforms like Patreon localized for the Malaysian market, to maintain creative autonomy.</w:t>
      </w:r>
    </w:p>
    <w:bookmarkEnd w:id="29"/>
    <w:bookmarkEnd w:id="30"/>
    <w:bookmarkStart w:id="31" w:name="X4d86cda59665b746f708adec83b07e4dfa27c84"/>
    <w:p>
      <w:pPr>
        <w:pStyle w:val="Heading2"/>
      </w:pPr>
      <w:r>
        <w:t xml:space="preserve">V. Discussion: The Musician as Cultural Diplomat</w:t>
      </w:r>
    </w:p>
    <w:p>
      <w:pPr>
        <w:pStyle w:val="FirstParagraph"/>
      </w:pPr>
      <w:r>
        <w:t xml:space="preserve">In the context of Malaysia Kuala Lumpur, the musician serves a function beyond entertainment. They are cultural diplomats. During international events hosted by the Malaysian government, local musicians are often front-line representatives of national soft power.</w:t>
      </w:r>
    </w:p>
    <w:p>
      <w:pPr>
        <w:pStyle w:val="BodyText"/>
      </w:pPr>
      <w:r>
        <w:t xml:space="preserve">We argue that the specific environment of Malaysia Kuala Lumpur allows for a unique form of "sonic tolerance." In public spaces such as Central Market (Pasar Seni), audiences frequently encounter simultaneous performances ranging from traditional Wayang Kulit shadow puppetry music to heavy metal bands. The musician in this setting must possess high adaptability, reading the crowd and navigating ethnic sensitivities with grace. This requires a level of cultural intelligence that is distinct from musicians in more homogenous cities.</w:t>
      </w:r>
    </w:p>
    <w:p>
      <w:pPr>
        <w:pStyle w:val="BodyText"/>
      </w:pPr>
      <w:r>
        <w:t xml:space="preserve">Furthermore, the post-pandemic recovery in Malaysia Kuala Lumpur has highlighted the resilience of the local music community. The rapid adoption of hybrid concert formats (live streaming alongside physical attendance) has created a new template for sustainability that could be exported to other Southeast Asian urban centers.</w:t>
      </w:r>
    </w:p>
    <w:bookmarkEnd w:id="31"/>
    <w:bookmarkStart w:id="32" w:name="vi.-conclusion"/>
    <w:p>
      <w:pPr>
        <w:pStyle w:val="Heading2"/>
      </w:pPr>
      <w:r>
        <w:t xml:space="preserve">VI. Conclusion</w:t>
      </w:r>
    </w:p>
    <w:p>
      <w:pPr>
        <w:pStyle w:val="FirstParagraph"/>
      </w:pPr>
      <w:r>
        <w:t xml:space="preserve">The musician in Malaysia Kuala Lumpur is at the forefront of a cultural renaissance. They are navigating a complex web of tradition and modernity, local identity and global connectivity. Our findings suggest that supporting this ecosystem is not merely an economic imperative but a social one.</w:t>
      </w:r>
    </w:p>
    <w:p>
      <w:pPr>
        <w:pStyle w:val="BodyText"/>
      </w:pPr>
      <w:r>
        <w:t xml:space="preserve">To sustain this vibrant scene, we recommend:</w:t>
      </w:r>
    </w:p>
    <w:p>
      <w:pPr>
        <w:numPr>
          <w:ilvl w:val="0"/>
          <w:numId w:val="1002"/>
        </w:numPr>
        <w:pStyle w:val="Compact"/>
      </w:pPr>
      <w:r>
        <w:rPr>
          <w:bCs/>
          <w:b/>
        </w:rPr>
        <w:t xml:space="preserve">Policymakers in Malaysia Kuala Lumpur</w:t>
      </w:r>
      <w:r>
        <w:t xml:space="preserve">: Implement grant schemes specifically for cross-cultural collaborative projects.</w:t>
      </w:r>
    </w:p>
    <w:p>
      <w:pPr>
        <w:numPr>
          <w:ilvl w:val="0"/>
          <w:numId w:val="1002"/>
        </w:numPr>
        <w:pStyle w:val="Compact"/>
      </w:pPr>
      <w:r>
        <w:rPr>
          <w:bCs/>
          <w:b/>
        </w:rPr>
        <w:t xml:space="preserve">Educational Institutions</w:t>
      </w:r>
      <w:r>
        <w:t xml:space="preserve">: Integrate digital business management into music conservatory curricula to address the economic challenges identified.</w:t>
      </w:r>
    </w:p>
    <w:p>
      <w:pPr>
        <w:numPr>
          <w:ilvl w:val="0"/>
          <w:numId w:val="1002"/>
        </w:numPr>
        <w:pStyle w:val="Compact"/>
      </w:pPr>
      <w:r>
        <w:rPr>
          <w:bCs/>
          <w:b/>
        </w:rPr>
        <w:t xml:space="preserve">The Industry</w:t>
      </w:r>
      <w:r>
        <w:t xml:space="preserve">: Create more affordable, intermediate-tier venues that allow musicians to develop their craft without the pressure of mass-market appeal.</w:t>
      </w:r>
    </w:p>
    <w:bookmarkEnd w:id="32"/>
    <w:bookmarkStart w:id="33" w:name="vii.-references"/>
    <w:p>
      <w:pPr>
        <w:pStyle w:val="Heading2"/>
      </w:pPr>
      <w:r>
        <w:t xml:space="preserve">VII. References</w:t>
      </w:r>
    </w:p>
    <w:p>
      <w:pPr>
        <w:pStyle w:val="FirstParagraph"/>
      </w:pPr>
      <w:r>
        <w:t xml:space="preserve">[1] Abdullah, R., &amp; Tan, L. (2022). *Sonic Landscapes of the Capital: Urban Space and Music in Kuala Lumpur*. Journal of Southeast Asian Arts.</w:t>
      </w:r>
    </w:p>
    <w:p>
      <w:pPr>
        <w:pStyle w:val="BodyText"/>
      </w:pPr>
      <w:r>
        <w:t xml:space="preserve">[2] Global Digital Music Report. (2023). *Market Trends in Malaysia*. IFPI.</w:t>
      </w:r>
    </w:p>
    <w:p>
      <w:pPr>
        <w:pStyle w:val="BodyText"/>
      </w:pPr>
      <w:r>
        <w:t xml:space="preserve">[3] Ibrahim, S. (2021). *Preserving Heritage through Modern Beats: The Case of Malaysian Fusion Music*. Kuala Lumpur University Press.</w:t>
      </w:r>
    </w:p>
    <w:p>
      <w:pPr>
        <w:pStyle w:val="BodyText"/>
      </w:pPr>
      <w:r>
        <w:t xml:space="preserve">[4] Wong, K. (2023). *Algorithmic Bias in Streaming Services for Southeast Asian Artists*. Digital Culture &amp; Society.</w:t>
      </w:r>
    </w:p>
    <w:bookmarkEnd w:id="33"/>
    <w:bookmarkStart w:id="34" w:name="viii.-visual-data-summary"/>
    <w:p>
      <w:pPr>
        <w:pStyle w:val="Heading2"/>
      </w:pPr>
      <w:r>
        <w:t xml:space="preserve">VIII. Visual Data Summary</w:t>
      </w:r>
    </w:p>
    <w:p>
      <w:pPr>
        <w:pStyle w:val="FirstParagraph"/>
      </w:pPr>
      <w:r>
        <w:t xml:space="preserve">[Figure 1 displayed on poster would show a heat map of live music venues in Malaysia Kuala Lumpur overlaid with demographic density charts.]</w:t>
      </w:r>
    </w:p>
    <w:p>
      <w:pPr>
        <w:pStyle w:val="BodyText"/>
      </w:pPr>
      <w:r>
        <w:t xml:space="preserve">[Figure 2 displayed on poster would be a bar graph comparing revenue streams of musicians pre- and post-digital transformation.]</w:t>
      </w:r>
    </w:p>
    <w:p>
      <w:r>
        <w:pict>
          <v:rect style="width:0;height:1.5pt" o:hralign="center" o:hrstd="t" o:hr="t"/>
        </w:pict>
      </w:r>
    </w:p>
    <w:p>
      <w:pPr>
        <w:pStyle w:val="FirstParagraph"/>
      </w:pPr>
      <w:r>
        <w:t xml:space="preserve">© 2023 Academic Poster Presentation on Musician Studies. Presented at the International Conference on Arts and Urban Development, Malaysia Kuala Lumpur.</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Musician in Malaysia Kuala Lumpur</dc:title>
  <dc:creator/>
  <dc:language>en</dc:language>
  <cp:keywords/>
  <dcterms:created xsi:type="dcterms:W3CDTF">2026-07-29T16:24:01Z</dcterms:created>
  <dcterms:modified xsi:type="dcterms:W3CDTF">2026-07-29T16:24:01Z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