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Mexican</w:t>
      </w:r>
      <w:r>
        <w:t xml:space="preserve"> </w:t>
      </w:r>
      <w:r>
        <w:t xml:space="preserve">Musician</w:t>
      </w:r>
      <w:r>
        <w:t xml:space="preserve"> </w:t>
      </w:r>
      <w:r>
        <w:t xml:space="preserve">in</w:t>
      </w:r>
      <w:r>
        <w:t xml:space="preserve"> </w:t>
      </w:r>
      <w:r>
        <w:t xml:space="preserve">the</w:t>
      </w:r>
      <w:r>
        <w:t xml:space="preserve"> </w:t>
      </w:r>
      <w:r>
        <w:t xml:space="preserve">Urban</w:t>
      </w:r>
      <w:r>
        <w:t xml:space="preserve"> </w:t>
      </w:r>
      <w:r>
        <w:t xml:space="preserve">Soundscape</w:t>
      </w:r>
    </w:p>
    <w:bookmarkStart w:id="32" w:name="Xb6e95f3b783425b8aa2c1d5cc5df08cfd33ddf6"/>
    <w:p>
      <w:pPr>
        <w:pStyle w:val="Heading1"/>
      </w:pPr>
      <w:r>
        <w:t xml:space="preserve">The Modern Mexican Musician in Mexico City:</w:t>
      </w:r>
      <w:r>
        <w:br/>
      </w:r>
      <w:r>
        <w:t xml:space="preserve">A Socio-Cultural and Economic Analysis</w:t>
      </w:r>
    </w:p>
    <w:p>
      <w:pPr>
        <w:pStyle w:val="FirstParagraph"/>
      </w:pPr>
      <w:r>
        <w:rPr>
          <w:bCs/>
          <w:b/>
        </w:rPr>
        <w:t xml:space="preserve">Presentation Title:</w:t>
      </w:r>
      <w:r>
        <w:t xml:space="preserve"> </w:t>
      </w:r>
      <w:r>
        <w:t xml:space="preserve">Harmonizing Heritage and Innovation: The Role of the Musician in Contemporary Mexico City</w:t>
      </w:r>
      <w:r>
        <w:br/>
      </w:r>
      <w:r>
        <w:rPr>
          <w:bCs/>
          <w:b/>
        </w:rPr>
        <w:t xml:space="preserve">Context:</w:t>
      </w:r>
      <w:r>
        <w:t xml:space="preserve"> </w:t>
      </w:r>
      <w:r>
        <w:t xml:space="preserve">Poster Presentation for the International Conference on Urban Culture &amp; Arts</w:t>
      </w:r>
      <w:r>
        <w:br/>
      </w:r>
      <w:r>
        <w:rPr>
          <w:bCs/>
          <w:b/>
        </w:rPr>
        <w:t xml:space="preserve">Date:</w:t>
      </w:r>
      <w:r>
        <w:t xml:space="preserve"> </w:t>
      </w:r>
      <w:r>
        <w:t xml:space="preserve">2024</w:t>
      </w:r>
      <w:r>
        <w:br/>
      </w:r>
    </w:p>
    <w:bookmarkStart w:id="20" w:name="absolute-positioning-abstract"/>
    <w:p>
      <w:pPr>
        <w:pStyle w:val="Heading3"/>
      </w:pPr>
      <w:r>
        <w:rPr>
          <w:iCs/>
          <w:i/>
        </w:rPr>
        <w:t xml:space="preserve">Absolute Positioning</w:t>
      </w:r>
      <w:r>
        <w:t xml:space="preserve">: Abstract</w:t>
      </w:r>
    </w:p>
    <w:p>
      <w:pPr>
        <w:pStyle w:val="FirstParagraph"/>
      </w:pPr>
      <w:r>
        <w:t xml:space="preserve">This poster presentation explores the multifaceted role of the musician within the vibrant and complex urban ecosystem of Mexico City. As one of the most populous metropolitan areas in the world, Mexico City serves as a crucible for cultural production, where traditional sounds collide with globalized genres. This study examines how musicians navigate economic precarity, preserve intangible cultural heritage, and drive social cohesion. By analyzing qualitative interviews with professional musicians in neighborhoods ranging from Centro Histórico to Roma Norte, we identify the unique challenges faced by the modern Mexican musician. The findings suggest that while digital platforms offer new revenue streams, the physical presence of music in public spaces remains vital for community identity. This document argues that policy support for local artists is not merely an artistic endeavor but a crucial component of urban sustainability and cultural diplomacy.</w:t>
      </w:r>
    </w:p>
    <w:bookmarkEnd w:id="20"/>
    <w:bookmarkStart w:id="21" w:name="Xfcb9bcd4eb9118305897c96d9537a4b86d70c16"/>
    <w:p>
      <w:pPr>
        <w:pStyle w:val="Heading2"/>
      </w:pPr>
      <w:r>
        <w:t xml:space="preserve">1. Introduction: The Sonic Landscape of Mexico City</w:t>
      </w:r>
    </w:p>
    <w:p>
      <w:pPr>
        <w:pStyle w:val="FirstParagraph"/>
      </w:pPr>
      <w:r>
        <w:t xml:space="preserve">Mexico City, locally known as "El D.F." (Distrito Federal) or simply "CDMX," is renowned for its dynamic arts scene. It is a city that breathes rhythm, from the colonial echoes in historic centers to the electronic beats pulsing through underground clubs. The central figure of this cultural ecosystem is</w:t>
      </w:r>
      <w:r>
        <w:t xml:space="preserve"> </w:t>
      </w:r>
      <w:r>
        <w:rPr>
          <w:bCs/>
          <w:b/>
        </w:rPr>
        <w:t xml:space="preserve">the musician</w:t>
      </w:r>
      <w:r>
        <w:t xml:space="preserve">. However, the life of a musician in CDMX is characterized by a paradoxical duality: immense visibility and profound economic instability. This poster aims to dissect these dynamics.</w:t>
      </w:r>
    </w:p>
    <w:p>
      <w:pPr>
        <w:pStyle w:val="BodyText"/>
      </w:pPr>
      <w:r>
        <w:t xml:space="preserve">The city’s history as the heart of the Aztec empire, followed by centuries of colonial rule and modern revolution, has created a layered identity. The musician acts as the curator of this identity. Whether performing Mariachi in Chapultepec Park or experimental rock in a converted warehouse in Condesa,</w:t>
      </w:r>
      <w:r>
        <w:t xml:space="preserve"> </w:t>
      </w:r>
      <w:r>
        <w:rPr>
          <w:bCs/>
          <w:b/>
        </w:rPr>
        <w:t xml:space="preserve">Mexico City</w:t>
      </w:r>
      <w:r>
        <w:t xml:space="preserve"> </w:t>
      </w:r>
      <w:r>
        <w:t xml:space="preserve">provides both the stage and the struggle for these cultural workers.</w:t>
      </w:r>
    </w:p>
    <w:bookmarkEnd w:id="21"/>
    <w:bookmarkStart w:id="22" w:name="historical-context-and-cultural-heritage"/>
    <w:p>
      <w:pPr>
        <w:pStyle w:val="Heading2"/>
      </w:pPr>
      <w:r>
        <w:t xml:space="preserve">2. Historical Context and Cultural Heritage</w:t>
      </w:r>
    </w:p>
    <w:p>
      <w:pPr>
        <w:pStyle w:val="FirstParagraph"/>
      </w:pPr>
      <w:r>
        <w:t xml:space="preserve">To understand the current state of musicians in Mexico City, one must acknowledge deep historical roots. The concept of the "sonidero"—the mobile disco system that travels through neighborhoods—originated here and remains a staple of working-class culture. Furthermore, traditional genres such as Mariachi, Corrido, and Son Jarocho are not merely relics; they are living traditions performed daily by</w:t>
      </w:r>
      <w:r>
        <w:t xml:space="preserve"> </w:t>
      </w:r>
      <w:r>
        <w:rPr>
          <w:bCs/>
          <w:b/>
        </w:rPr>
        <w:t xml:space="preserve">Mexican musicians</w:t>
      </w:r>
      <w:r>
        <w:t xml:space="preserve"> </w:t>
      </w:r>
      <w:r>
        <w:t xml:space="preserve">who serve as ambassadors of national identity.</w:t>
      </w:r>
    </w:p>
    <w:p>
      <w:pPr>
        <w:pStyle w:val="BodyText"/>
      </w:pPr>
      <w:r>
        <w:t xml:space="preserve">In the context of an academic poster presentation on this topic, it is crucial to highlight that these traditional forms coexist with a booming indie scene. The intersection of indigenous instruments and modern synthesizers creates a unique sonic signature that defines contemporary CDMX culture. This fusion represents resilience and adaptability, key traits for survival in such a competitive urban environment.</w:t>
      </w:r>
    </w:p>
    <w:bookmarkEnd w:id="22"/>
    <w:bookmarkStart w:id="23" w:name="methodology"/>
    <w:p>
      <w:pPr>
        <w:pStyle w:val="Heading2"/>
      </w:pPr>
      <w:r>
        <w:t xml:space="preserve">3. Methodology</w:t>
      </w:r>
    </w:p>
    <w:p>
      <w:pPr>
        <w:pStyle w:val="FirstParagraph"/>
      </w:pPr>
      <w:r>
        <w:t xml:space="preserve">This study utilized a mixed-methods approach, focusing specifically on the geographic and socioeconomic diversity of Mexico City:</w:t>
      </w:r>
    </w:p>
    <w:p>
      <w:pPr>
        <w:numPr>
          <w:ilvl w:val="0"/>
          <w:numId w:val="1001"/>
        </w:numPr>
        <w:pStyle w:val="Compact"/>
      </w:pPr>
      <w:r>
        <w:rPr>
          <w:bCs/>
          <w:b/>
        </w:rPr>
        <w:t xml:space="preserve">Semi-Structured Interviews:</w:t>
      </w:r>
    </w:p>
    <w:p>
      <w:pPr>
        <w:numPr>
          <w:ilvl w:val="0"/>
          <w:numId w:val="1001"/>
        </w:numPr>
        <w:pStyle w:val="Compact"/>
      </w:pPr>
      <w:r>
        <w:rPr>
          <w:bCs/>
          <w:b/>
        </w:rPr>
        <w:t xml:space="preserve">Economic Survey:</w:t>
      </w:r>
    </w:p>
    <w:p>
      <w:pPr>
        <w:numPr>
          <w:ilvl w:val="0"/>
          <w:numId w:val="1001"/>
        </w:numPr>
        <w:pStyle w:val="Compact"/>
      </w:pPr>
      <w:r>
        <w:rPr>
          <w:bCs/>
          <w:b/>
        </w:rPr>
        <w:t xml:space="preserve">Participant Observation:</w:t>
      </w:r>
    </w:p>
    <w:bookmarkEnd w:id="23"/>
    <w:bookmarkStart w:id="27" w:name="key-findings"/>
    <w:p>
      <w:pPr>
        <w:pStyle w:val="Heading2"/>
      </w:pPr>
      <w:r>
        <w:t xml:space="preserve">4. Key Findings</w:t>
      </w:r>
    </w:p>
    <w:bookmarkStart w:id="24" w:name="X6f3750dbbb16f94e72ac7d3934ed5239939ca87"/>
    <w:p>
      <w:pPr>
        <w:pStyle w:val="Heading3"/>
      </w:pPr>
      <w:r>
        <w:t xml:space="preserve">A. Economic Precarity and Gig Economy Dynamics</w:t>
      </w:r>
    </w:p>
    <w:p>
      <w:pPr>
        <w:pStyle w:val="FirstParagraph"/>
      </w:pPr>
      <w:r>
        <w:t xml:space="preserve">The primary challenge identified is financial instability. The cost of living in Mexico City has risen significantly, yet performance fees have remained stagnant for many mid-tier artists. Musicians often juggle multiple roles: teaching private lessons, working in unrelated day jobs, and performing on weekends. This "portfolio career" model is widespread among</w:t>
      </w:r>
      <w:r>
        <w:t xml:space="preserve"> </w:t>
      </w:r>
      <w:r>
        <w:rPr>
          <w:bCs/>
          <w:b/>
        </w:rPr>
        <w:t xml:space="preserve">Mexican musicians</w:t>
      </w:r>
      <w:r>
        <w:t xml:space="preserve"> </w:t>
      </w:r>
      <w:r>
        <w:t xml:space="preserve">but rarely provides long-term security or access to social services like healthcare and pensions.</w:t>
      </w:r>
    </w:p>
    <w:bookmarkEnd w:id="24"/>
    <w:bookmarkStart w:id="25" w:name="b.-the-role-of-public-spaces"/>
    <w:p>
      <w:pPr>
        <w:pStyle w:val="Heading3"/>
      </w:pPr>
      <w:r>
        <w:t xml:space="preserve">B. The Role of Public Spaces</w:t>
      </w:r>
    </w:p>
    <w:p>
      <w:pPr>
        <w:pStyle w:val="FirstParagraph"/>
      </w:pPr>
      <w:r>
        <w:t xml:space="preserve">In Mexico City, public space is a critical resource for musicians. Parks such as Alameda Central and the Zócalo serve as informal stages where buskers gain exposure and tips. However, regulations regarding street performance are complex and often restrictive. Our data indicates that when municipal policies facilitate rather than hinder street music, there is a measurable increase in community engagement and tourist spending.</w:t>
      </w:r>
    </w:p>
    <w:bookmarkEnd w:id="25"/>
    <w:bookmarkStart w:id="26" w:name="c.-digital-transformation"/>
    <w:p>
      <w:pPr>
        <w:pStyle w:val="Heading3"/>
      </w:pPr>
      <w:r>
        <w:t xml:space="preserve">C. Digital Transformation</w:t>
      </w:r>
    </w:p>
    <w:p>
      <w:pPr>
        <w:pStyle w:val="FirstParagraph"/>
      </w:pPr>
      <w:r>
        <w:t xml:space="preserve">The shift to digital platforms has been double-edged for the modern musician. While Spotify and YouTube provide global reach, the payout rates are negligible for local artists unless they achieve viral status. However, social media allows for direct marketing of merchandise and concert tickets, bypassing traditional gatekeepers. Younger musicians in CDMX are increasingly tech-savvy, using Instagram and TikTok not just for promotion but to build a personal brand that transcends local boundaries.</w:t>
      </w:r>
    </w:p>
    <w:bookmarkEnd w:id="26"/>
    <w:bookmarkEnd w:id="27"/>
    <w:bookmarkStart w:id="28" w:name="socio-cultural-impact"/>
    <w:p>
      <w:pPr>
        <w:pStyle w:val="Heading2"/>
      </w:pPr>
      <w:r>
        <w:t xml:space="preserve">5. Socio-Cultural Impact</w:t>
      </w:r>
    </w:p>
    <w:p>
      <w:pPr>
        <w:pStyle w:val="FirstParagraph"/>
      </w:pPr>
      <w:r>
        <w:t xml:space="preserve">Beyond economics, the musician plays a vital role in social cohesion. In neighborhoods grappling with gentrification or social unrest, music often serves as a tool for resistance and healing. Community orchestras in marginalized areas of Mexico City provide youth with mentorship and skill development, reducing crime rates and fostering pride. The musician is thus not just an entertainer but a community leader.</w:t>
      </w:r>
    </w:p>
    <w:bookmarkEnd w:id="28"/>
    <w:bookmarkStart w:id="29" w:name="recommendations-for-policy-makers"/>
    <w:p>
      <w:pPr>
        <w:pStyle w:val="Heading2"/>
      </w:pPr>
      <w:r>
        <w:t xml:space="preserve">6. Recommendations for Policy Makers</w:t>
      </w:r>
    </w:p>
    <w:p>
      <w:pPr>
        <w:pStyle w:val="FirstParagraph"/>
      </w:pPr>
      <w:r>
        <w:t xml:space="preserve">Based on the findings, we propose three key interventions for the government of Mexico City:</w:t>
      </w:r>
    </w:p>
    <w:p>
      <w:pPr>
        <w:numPr>
          <w:ilvl w:val="0"/>
          <w:numId w:val="1002"/>
        </w:numPr>
        <w:pStyle w:val="Compact"/>
      </w:pPr>
      <w:r>
        <w:rPr>
          <w:bCs/>
          <w:b/>
        </w:rPr>
        <w:t xml:space="preserve">Cultural Vouchers:</w:t>
      </w:r>
    </w:p>
    <w:p>
      <w:pPr>
        <w:numPr>
          <w:ilvl w:val="0"/>
          <w:numId w:val="1002"/>
        </w:numPr>
        <w:pStyle w:val="Compact"/>
      </w:pPr>
      <w:r>
        <w:rPr>
          <w:bCs/>
          <w:b/>
        </w:rPr>
        <w:t xml:space="preserve">Artist Housing and Studios:</w:t>
      </w:r>
    </w:p>
    <w:p>
      <w:pPr>
        <w:numPr>
          <w:ilvl w:val="0"/>
          <w:numId w:val="1002"/>
        </w:numPr>
        <w:pStyle w:val="Compact"/>
      </w:pPr>
      <w:r>
        <w:rPr>
          <w:bCs/>
          <w:b/>
        </w:rPr>
        <w:t xml:space="preserve">Simplified Licensing:</w:t>
      </w:r>
    </w:p>
    <w:bookmarkEnd w:id="29"/>
    <w:bookmarkStart w:id="30" w:name="conclusion"/>
    <w:p>
      <w:pPr>
        <w:pStyle w:val="Heading2"/>
      </w:pPr>
      <w:r>
        <w:t xml:space="preserve">7. Conclusion</w:t>
      </w:r>
    </w:p>
    <w:p>
      <w:pPr>
        <w:pStyle w:val="FirstParagraph"/>
      </w:pPr>
      <w:r>
        <w:t xml:space="preserve">The musician in Mexico City is a resilient figure, navigating the intersections of tradition and modernity, poverty and creativity. They are the heartbeat of the city's cultural output. Recognizing their contributions requires moving beyond viewing music as mere entertainment to seeing it as essential infrastructure for social well-being.</w:t>
      </w:r>
    </w:p>
    <w:p>
      <w:pPr>
        <w:pStyle w:val="BodyText"/>
      </w:pPr>
      <w:r>
        <w:t xml:space="preserve">As we look toward the future, supporting</w:t>
      </w:r>
      <w:r>
        <w:t xml:space="preserve"> </w:t>
      </w:r>
      <w:r>
        <w:rPr>
          <w:bCs/>
          <w:b/>
        </w:rPr>
        <w:t xml:space="preserve">Mexican musicians</w:t>
      </w:r>
      <w:r>
        <w:t xml:space="preserve"> </w:t>
      </w:r>
      <w:r>
        <w:t xml:space="preserve">is synonymous with supporting the soul of Mexico City. By implementing targeted policies and fostering an inclusive environment, we can ensure that the city remains a global beacon of artistic innovation and cultural depth. This poster presentation serves as a call to action for academics, policymakers, and arts patrons to collaborate in sustaining this vital ecosystem.</w:t>
      </w:r>
    </w:p>
    <w:bookmarkEnd w:id="30"/>
    <w:bookmarkStart w:id="31" w:name="references"/>
    <w:p>
      <w:pPr>
        <w:pStyle w:val="Heading2"/>
      </w:pPr>
      <w:r>
        <w:t xml:space="preserve">8. References</w:t>
      </w:r>
    </w:p>
    <w:p>
      <w:pPr>
        <w:pStyle w:val="FirstParagraph"/>
      </w:pPr>
      <w:r>
        <w:rPr>
          <w:iCs/>
          <w:i/>
        </w:rPr>
        <w:t xml:space="preserve">(Selected bibliography for further reading)</w:t>
      </w:r>
    </w:p>
    <w:p>
      <w:pPr>
        <w:numPr>
          <w:ilvl w:val="0"/>
          <w:numId w:val="1003"/>
        </w:numPr>
        <w:pStyle w:val="Compact"/>
      </w:pPr>
      <w:r>
        <w:t xml:space="preserve">García Canclini, N. (1995). Hybrid Cultures: Strategies for Entering and Leaving Modernity.</w:t>
      </w:r>
    </w:p>
    <w:p>
      <w:pPr>
        <w:numPr>
          <w:ilvl w:val="0"/>
          <w:numId w:val="1003"/>
        </w:numPr>
        <w:pStyle w:val="Compact"/>
      </w:pPr>
      <w:r>
        <w:t xml:space="preserve">Simpson, J., &amp; Salazar, N. (2016). "Music Tourism and Cultural Identity in Latin America."</w:t>
      </w:r>
    </w:p>
    <w:p>
      <w:pPr>
        <w:numPr>
          <w:ilvl w:val="0"/>
          <w:numId w:val="1003"/>
        </w:numPr>
        <w:pStyle w:val="Compact"/>
      </w:pPr>
      <w:r>
        <w:t xml:space="preserve">Local Government Reports on Cultural Economy of Mexico City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Mexican Musician in the Urban Soundscape</dc:title>
  <dc:creator/>
  <dc:language>en</dc:language>
  <cp:keywords/>
  <dcterms:created xsi:type="dcterms:W3CDTF">2026-07-29T20:54:23Z</dcterms:created>
  <dcterms:modified xsi:type="dcterms:W3CDTF">2026-07-29T20:54:23Z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