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ed27d3f35bae2ee5ed42a5d80c533ef25c03d5a"/>
    <w:p>
      <w:pPr>
        <w:pStyle w:val="Heading1"/>
      </w:pPr>
      <w:r>
        <w:t xml:space="preserve">The Contemporary Musician in Tanzania Dar es Salaam:</w:t>
      </w:r>
    </w:p>
    <w:p>
      <w:pPr>
        <w:pStyle w:val="FirstParagraph"/>
      </w:pPr>
      <w:r>
        <w:br/>
      </w:r>
    </w:p>
    <w:bookmarkStart w:id="20" w:name="Xaeb391355c93a85d22295acb495af6509e98137"/>
    <w:p>
      <w:pPr>
        <w:pStyle w:val="Heading2"/>
      </w:pPr>
      <w:r>
        <w:t xml:space="preserve">A Sociological Analysis of Cultural Identity, Economic Survival, and Digital Transformation</w:t>
      </w:r>
    </w:p>
    <w:p>
      <w:pPr>
        <w:pStyle w:val="FirstParagraph"/>
      </w:pPr>
      <w:r>
        <w:br/>
      </w:r>
    </w:p>
    <w:p>
      <w:pPr>
        <w:pStyle w:val="BodyText"/>
      </w:pPr>
      <w:r>
        <w:t xml:space="preserve">Presented by: [Author Name], Department of Musicology &amp; African Studies</w:t>
      </w:r>
      <w:r>
        <w:br/>
      </w:r>
      <w:r>
        <w:t xml:space="preserve">Institution: University of Dar es Salaam / International Conference on East African Arts</w:t>
      </w:r>
      <w:r>
        <w:br/>
      </w:r>
      <w:r>
        <w:t xml:space="preserve">Location Focus: Tanzania Dar es Salaam</w:t>
      </w:r>
      <w:r>
        <w:br/>
      </w:r>
    </w:p>
    <w:bookmarkEnd w:id="20"/>
    <w:bookmarkEnd w:id="21"/>
    <w:bookmarkStart w:id="22" w:name="abstract"/>
    <w:p>
      <w:pPr>
        <w:pStyle w:val="Heading3"/>
      </w:pPr>
      <w:r>
        <w:t xml:space="preserve">Abstract</w:t>
      </w:r>
    </w:p>
    <w:p>
      <w:pPr>
        <w:pStyle w:val="FirstParagraph"/>
      </w:pPr>
      <w:r>
        <w:t xml:space="preserve">This poster presentation explores the multifaceted role of the modern Musician within Tanzania Dar es Salaam. It investigates how urbanization, digital media, and globalization impact traditional Bongo Flava genres and live performance economies. This study argues that Musicians in Tanzania Dar es Salaam are not merely entertainers but crucial agents of cultural preservation and socio-economic adaptation in one of Africa’s fastest-growing metropolitan areas.</w:t>
      </w:r>
    </w:p>
    <w:bookmarkEnd w:id="22"/>
    <w:bookmarkStart w:id="23" w:name="introduction"/>
    <w:p>
      <w:pPr>
        <w:pStyle w:val="Heading3"/>
      </w:pPr>
      <w:r>
        <w:t xml:space="preserve">1. Introduction</w:t>
      </w:r>
    </w:p>
    <w:p>
      <w:pPr>
        <w:pStyle w:val="FirstParagraph"/>
      </w:pPr>
      <w:r>
        <w:t xml:space="preserve">Dar es Salaam, the economic heartbeat of Tanzania, serves as a vibrant crucible for artistic innovation. For decades, this coastal metropolis has been synonymous with Bongo Flava—a genre that blends hip-hop, R&amp;B, and traditional Swahili rhythms. However,</w:t>
      </w:r>
      <w:r>
        <w:br/>
      </w:r>
      <w:r>
        <w:t xml:space="preserve">the narrative surrounding the Musician in Tanzania Dar es Salaam has evolved significantly over the last ten years.</w:t>
      </w:r>
      <w:r>
        <w:br/>
      </w:r>
      <w:r>
        <w:t xml:space="preserve">Traditionally viewed as peripheral figures in urban planning and economic policy, Musicians are now central to</w:t>
      </w:r>
      <w:r>
        <w:br/>
      </w:r>
      <w:r>
        <w:t xml:space="preserve">understanding youth culture, social movements, and digital entrepreneurship.</w:t>
      </w:r>
    </w:p>
    <w:p>
      <w:pPr>
        <w:pStyle w:val="BodyText"/>
      </w:pPr>
      <w:r>
        <w:t xml:space="preserve">This presentation aims to deconstruct the current ecosystem supporting artists. We examine how local government regulations,</w:t>
      </w:r>
      <w:r>
        <w:br/>
      </w:r>
      <w:r>
        <w:t xml:space="preserve">social media platforms like Instagram and TikTok,</w:t>
      </w:r>
      <w:r>
        <w:br/>
      </w:r>
      <w:r>
        <w:t xml:space="preserve">and the post-pandemic recovery of live venues have reshaped career trajectories for Musicians in Tanzania Dar es Salaam.</w:t>
      </w:r>
      <w:r>
        <w:br/>
      </w:r>
      <w:r>
        <w:t xml:space="preserve">The objective is to provide academic stakeholders with a comprehensive overview of the challenges and opportunities</w:t>
      </w:r>
      <w:r>
        <w:br/>
      </w:r>
      <w:r>
        <w:t xml:space="preserve">facing creative professionals in this dynamic East African hub.</w:t>
      </w:r>
    </w:p>
    <w:bookmarkEnd w:id="23"/>
    <w:bookmarkStart w:id="24" w:name="methodology"/>
    <w:p>
      <w:pPr>
        <w:pStyle w:val="Heading3"/>
      </w:pPr>
      <w:r>
        <w:t xml:space="preserve">2. Methodology</w:t>
      </w:r>
    </w:p>
    <w:p>
      <w:pPr>
        <w:pStyle w:val="FirstParagraph"/>
      </w:pPr>
      <w:r>
        <w:t xml:space="preserve">To capture the lived experiences of Musicians in Tanzania Dar es Salaam,</w:t>
      </w:r>
      <w:r>
        <w:br/>
      </w:r>
      <w:r>
        <w:t xml:space="preserve">this study employed a mixed-methods approach combining qualitative ethnography and quantitative survey data.</w:t>
      </w:r>
      <w:r>
        <w:br/>
      </w:r>
      <w:r>
        <w:t xml:space="preserve">Data collection occurred over a six-month period across various neighborhoods, including Kariakoo, Masaki,</w:t>
      </w:r>
      <w:r>
        <w:br/>
      </w:r>
      <w:r>
        <w:t xml:space="preserve">and Mikocheni—areas known for their high concentration of recording studios and nightlife venues.</w:t>
      </w:r>
    </w:p>
    <w:p>
      <w:pPr>
        <w:numPr>
          <w:ilvl w:val="0"/>
          <w:numId w:val="1001"/>
        </w:numPr>
        <w:pStyle w:val="Compact"/>
      </w:pPr>
      <w:r>
        <w:rPr>
          <w:bCs/>
          <w:b/>
        </w:rPr>
        <w:t xml:space="preserve">In-depth Interviews:</w:t>
      </w:r>
      <w:r>
        <w:t xml:space="preserve"> </w:t>
      </w:r>
      <w:r>
        <w:t xml:space="preserve">Conducted with 50 active Musicians ranging from emerging local artists to established stars.</w:t>
      </w:r>
      <w:r>
        <w:br/>
      </w:r>
      <w:r>
        <w:t xml:space="preserve">Topics included financial management, copyright issues,</w:t>
      </w:r>
      <w:r>
        <w:br/>
      </w:r>
      <w:r>
        <w:t xml:space="preserve">and mental health awareness.</w:t>
      </w:r>
    </w:p>
    <w:p>
      <w:pPr>
        <w:numPr>
          <w:ilvl w:val="0"/>
          <w:numId w:val="1001"/>
        </w:numPr>
        <w:pStyle w:val="Compact"/>
      </w:pPr>
      <w:r>
        <w:rPr>
          <w:bCs/>
          <w:b/>
        </w:rPr>
        <w:t xml:space="preserve">Digital Ethnography:</w:t>
      </w:r>
      <w:r>
        <w:t xml:space="preserve"> </w:t>
      </w:r>
      <w:r>
        <w:t xml:space="preserve">Analysis of online engagement metrics and fan interactions on digital platforms</w:t>
      </w:r>
      <w:r>
        <w:br/>
      </w:r>
      <w:r>
        <w:t xml:space="preserve">to understand how visibility translates to economic opportunity for Musicians in Tanzania Dar es Salaam.</w:t>
      </w:r>
    </w:p>
    <w:p>
      <w:pPr>
        <w:numPr>
          <w:ilvl w:val="0"/>
          <w:numId w:val="1001"/>
        </w:numPr>
        <w:pStyle w:val="Compact"/>
      </w:pPr>
      <w:r>
        <w:rPr>
          <w:bCs/>
          <w:b/>
        </w:rPr>
        <w:t xml:space="preserve">Economic Mapping:</w:t>
      </w:r>
      <w:r>
        <w:t xml:space="preserve"> </w:t>
      </w:r>
      <w:r>
        <w:t xml:space="preserve">Surveying venue owners, producers,</w:t>
      </w:r>
      <w:r>
        <w:br/>
      </w:r>
      <w:r>
        <w:t xml:space="preserve">and sound engineers to map the informal economy surrounding live performances.</w:t>
      </w:r>
    </w:p>
    <w:bookmarkEnd w:id="24"/>
    <w:bookmarkStart w:id="28" w:name="findings"/>
    <w:p>
      <w:pPr>
        <w:pStyle w:val="Heading3"/>
      </w:pPr>
      <w:r>
        <w:t xml:space="preserve">3. Key Findings</w:t>
      </w:r>
    </w:p>
    <w:bookmarkStart w:id="25" w:name="a.-the-digital-shift-and-revenue-streams"/>
    <w:p>
      <w:pPr>
        <w:pStyle w:val="Heading4"/>
      </w:pPr>
      <w:r>
        <w:t xml:space="preserve">A. The Digital Shift and Revenue Streams</w:t>
      </w:r>
    </w:p>
    <w:p>
      <w:pPr>
        <w:pStyle w:val="FirstParagraph"/>
      </w:pPr>
      <w:r>
        <w:t xml:space="preserve">A significant finding is the rapid migration from physical sales to digital streaming and direct-to-fan monetization.</w:t>
      </w:r>
      <w:r>
        <w:br/>
      </w:r>
      <w:r>
        <w:t xml:space="preserve">Musicians in Tanzania Dar es Salaam are increasingly utilizing mobile money services (M-Pesa, Tigo Pesa)</w:t>
      </w:r>
      <w:r>
        <w:br/>
      </w:r>
      <w:r>
        <w:t xml:space="preserve">to bypass traditional record labels. This democratization of distribution has allowed independent artists to retain greater creative control,</w:t>
      </w:r>
      <w:r>
        <w:br/>
      </w:r>
      <w:r>
        <w:t xml:space="preserve">though it also exposes them to the volatility of algorithm-driven platforms.</w:t>
      </w:r>
    </w:p>
    <w:bookmarkEnd w:id="25"/>
    <w:bookmarkStart w:id="26" w:name="b.-cultural-identity-and-language"/>
    <w:p>
      <w:pPr>
        <w:pStyle w:val="Heading4"/>
      </w:pPr>
      <w:r>
        <w:t xml:space="preserve">B. Cultural Identity and Language</w:t>
      </w:r>
    </w:p>
    <w:p>
      <w:pPr>
        <w:pStyle w:val="FirstParagraph"/>
      </w:pPr>
      <w:r>
        <w:t xml:space="preserve">The use of Swahili lyrics remains a defining characteristic for successful Musicians in Tanzania Dar es Salaam.</w:t>
      </w:r>
      <w:r>
        <w:br/>
      </w:r>
      <w:r>
        <w:t xml:space="preserve">While English is often used for international collaborations,</w:t>
      </w:r>
      <w:r>
        <w:br/>
      </w:r>
      <w:r>
        <w:t xml:space="preserve">the resonance with local audiences depends heavily on linguistic authenticity.</w:t>
      </w:r>
      <w:r>
        <w:br/>
      </w:r>
      <w:r>
        <w:t xml:space="preserve">Our data indicates that songs incorporating local slang and references to daily life in Dar es Salaam</w:t>
      </w:r>
    </w:p>
    <w:bookmarkEnd w:id="26"/>
    <w:bookmarkStart w:id="27" w:name="c.-economic-vulnerability"/>
    <w:p>
      <w:pPr>
        <w:pStyle w:val="Heading4"/>
      </w:pPr>
      <w:r>
        <w:t xml:space="preserve">C. Economic Vulnerability</w:t>
      </w:r>
    </w:p>
    <w:p>
      <w:pPr>
        <w:pStyle w:val="FirstParagraph"/>
      </w:pPr>
      <w:r>
        <w:t xml:space="preserve">Despite growing popularity, Musicians often face severe economic precarity.</w:t>
      </w:r>
      <w:r>
        <w:br/>
      </w:r>
      <w:r>
        <w:t xml:space="preserve">Lack of formal contracts and intellectual property enforcement means that many artists do not receive fair royalties.</w:t>
      </w:r>
      <w:r>
        <w:br/>
      </w:r>
      <w:r>
        <w:t xml:space="preserve">The cost of production in Tanzania Dar es Salaam has risen due to inflation,</w:t>
      </w:r>
      <w:r>
        <w:br/>
      </w:r>
      <w:r>
        <w:rPr>
          <w:bCs/>
          <w:b/>
        </w:rPr>
        <w:t xml:space="preserve">forcing Musicians to diversify income streams through brand endorsements,</w:t>
      </w:r>
      <w:r>
        <w:br/>
      </w:r>
      <w:r>
        <w:rPr>
          <w:bCs/>
          <w:b/>
        </w:rPr>
        <w:t xml:space="preserve">teaching, and private events.</w:t>
      </w:r>
    </w:p>
    <w:bookmarkEnd w:id="27"/>
    <w:bookmarkEnd w:id="28"/>
    <w:bookmarkStart w:id="29" w:name="discussion"/>
    <w:p>
      <w:pPr>
        <w:pStyle w:val="Heading3"/>
      </w:pPr>
      <w:r>
        <w:t xml:space="preserve">4. Discussion: The Musician as Cultural Ambassador</w:t>
      </w:r>
    </w:p>
    <w:p>
      <w:pPr>
        <w:pStyle w:val="FirstParagraph"/>
      </w:pPr>
      <w:r>
        <w:t xml:space="preserve">The role of the Musician extends beyond entertainment;</w:t>
      </w:r>
      <w:r>
        <w:br/>
      </w:r>
      <w:r>
        <w:t xml:space="preserve">they act as ambassadors for Tanzanian culture on a global stage.</w:t>
      </w:r>
      <w:r>
        <w:br/>
      </w:r>
      <w:r>
        <w:t xml:space="preserve">Through collaborations with international artists, Musicians in Tanzania Dar es Salaam are introducing Swahili music to global audiences.</w:t>
      </w:r>
      <w:r>
        <w:br/>
      </w:r>
      <w:r>
        <w:t xml:space="preserve">However, this visibility comes with the responsibility of navigating cultural appropriation and ensuring that credit is given</w:t>
      </w:r>
      <w:r>
        <w:br/>
      </w:r>
      <w:r>
        <w:t xml:space="preserve">where it is due.</w:t>
      </w:r>
    </w:p>
    <w:p>
      <w:pPr>
        <w:pStyle w:val="BodyText"/>
      </w:pPr>
      <w:r>
        <w:t xml:space="preserve">Furthermore,</w:t>
      </w:r>
      <w:r>
        <w:br/>
      </w:r>
      <w:r>
        <w:t xml:space="preserve">the government's recent initiatives to support the creative economy present a mixed bag. While tax incentives for studios are promising,</w:t>
      </w:r>
      <w:r>
        <w:br/>
      </w:r>
      <w:r>
        <w:rPr>
          <w:bCs/>
          <w:b/>
        </w:rPr>
        <w:t xml:space="preserve">restrictions on public gatherings</w:t>
      </w:r>
      <w:r>
        <w:rPr>
          <w:iCs/>
          <w:i/>
        </w:rPr>
        <w:t xml:space="preserve">(often cited in previous pandemic responses)</w:t>
      </w:r>
      <w:r>
        <w:br/>
      </w:r>
      <w:r>
        <w:t xml:space="preserve">have historically threatened the livelihood of live performers.</w:t>
      </w:r>
      <w:r>
        <w:br/>
      </w:r>
      <w:r>
        <w:t xml:space="preserve">Therefore, policy frameworks must balance public safety with artistic expression to support Musicians sustainably.</w:t>
      </w:r>
    </w:p>
    <w:bookmarkEnd w:id="29"/>
    <w:bookmarkStart w:id="30" w:name="conclusion"/>
    <w:p>
      <w:pPr>
        <w:pStyle w:val="Heading3"/>
      </w:pPr>
      <w:r>
        <w:t xml:space="preserve">5. Conclusion and Recommendations</w:t>
      </w:r>
    </w:p>
    <w:p>
      <w:pPr>
        <w:pStyle w:val="FirstParagraph"/>
      </w:pPr>
      <w:r>
        <w:t xml:space="preserve">In conclusion,</w:t>
      </w:r>
      <w:r>
        <w:br/>
      </w:r>
      <w:r>
        <w:t xml:space="preserve">the contemporary Musician in Tanzania Dar es Salaam is navigating a complex landscape of digital opportunity and economic challenge.</w:t>
      </w:r>
      <w:r>
        <w:br/>
      </w:r>
      <w:r>
        <w:t xml:space="preserve">To foster a sustainable creative economy, we recommend the following:</w:t>
      </w:r>
    </w:p>
    <w:p>
      <w:pPr>
        <w:numPr>
          <w:ilvl w:val="0"/>
          <w:numId w:val="1002"/>
        </w:numPr>
        <w:pStyle w:val="Compact"/>
      </w:pPr>
      <w:r>
        <w:rPr>
          <w:bCs/>
          <w:b/>
        </w:rPr>
        <w:t xml:space="preserve">Strengthening IP Laws:</w:t>
      </w:r>
      <w:r>
        <w:rPr>
          <w:iCs/>
          <w:i/>
        </w:rPr>
        <w:t xml:space="preserve">(Intellectual Property rights must be enforced more rigorously to protect Musicians from exploitation.)</w:t>
      </w:r>
    </w:p>
    <w:p>
      <w:pPr>
        <w:numPr>
          <w:ilvl w:val="0"/>
          <w:numId w:val="1002"/>
        </w:numPr>
        <w:pStyle w:val="Compact"/>
      </w:pPr>
      <w:r>
        <w:rPr>
          <w:bCs/>
          <w:b/>
        </w:rPr>
        <w:t xml:space="preserve">Digital Literacy Programs:</w:t>
      </w:r>
      <w:r>
        <w:rPr>
          <w:iCs/>
          <w:i/>
        </w:rPr>
        <w:t xml:space="preserve">(Providing training on music distribution and online marketing for emerging artists in Tanzania Dar es Salaam.)</w:t>
      </w:r>
    </w:p>
    <w:p>
      <w:pPr>
        <w:numPr>
          <w:ilvl w:val="0"/>
          <w:numId w:val="1002"/>
        </w:numPr>
        <w:pStyle w:val="Compact"/>
      </w:pPr>
      <w:r>
        <w:rPr>
          <w:bCs/>
          <w:b/>
        </w:rPr>
        <w:t xml:space="preserve">Venue Support Schemes:</w:t>
      </w:r>
      <w:r>
        <w:rPr>
          <w:iCs/>
          <w:i/>
        </w:rPr>
        <w:t xml:space="preserve">(Establishing grants or low-interest loans for local venues to ensure safe, affordable spaces for live performances.)</w:t>
      </w:r>
    </w:p>
    <w:bookmarkEnd w:id="30"/>
    <w:bookmarkStart w:id="31" w:name="references"/>
    <w:p>
      <w:pPr>
        <w:pStyle w:val="Heading3"/>
      </w:pPr>
      <w:r>
        <w:t xml:space="preserve">References</w:t>
      </w:r>
    </w:p>
    <w:p>
      <w:pPr>
        <w:numPr>
          <w:ilvl w:val="0"/>
          <w:numId w:val="1003"/>
        </w:numPr>
        <w:pStyle w:val="Compact"/>
      </w:pPr>
      <w:r>
        <w:t xml:space="preserve">Kavoori, A. P., &amp; Snow, D. (2019). Music and Identity in East Africa: The Case of Bongo Flava.</w:t>
      </w:r>
    </w:p>
    <w:p>
      <w:pPr>
        <w:numPr>
          <w:ilvl w:val="0"/>
          <w:numId w:val="1003"/>
        </w:numPr>
        <w:pStyle w:val="Compact"/>
      </w:pPr>
      <w:r>
        <w:t xml:space="preserve">Nyaboke, E. O., &amp; Torsello, M. (2018). Digital platforms and the transformation of the music industry in Tanzania.</w:t>
      </w:r>
    </w:p>
    <w:p>
      <w:pPr>
        <w:numPr>
          <w:ilvl w:val="0"/>
          <w:numId w:val="1003"/>
        </w:numPr>
        <w:pStyle w:val="Compact"/>
      </w:pPr>
      <w:r>
        <w:t xml:space="preserve">Tanzania Communications Regulatory Authority (TCRA). Annual Reports on Media Consumption Trends.</w:t>
      </w:r>
    </w:p>
    <w:p>
      <w:pPr>
        <w:numPr>
          <w:ilvl w:val="0"/>
          <w:numId w:val="1003"/>
        </w:numPr>
        <w:pStyle w:val="Compact"/>
      </w:pPr>
      <w:r>
        <w:t xml:space="preserve">Mwaseba, F., &amp; Juma, Z. (2021). Economic Impacts of Live Music Events in Dar es Salaam: A Post-Pandemic Analysis.</w:t>
      </w:r>
    </w:p>
    <w:bookmarkEnd w:id="31"/>
    <w:p>
      <w:pPr>
        <w:pStyle w:val="FirstParagraph"/>
      </w:pPr>
      <w:r>
        <w:t xml:space="preserve">© 2023 Academic Poster Presentation Series | Focused on Musician Studies in Tanzania Dar es Salaam</w:t>
      </w:r>
      <w:r>
        <w:br/>
      </w:r>
      <w:r>
        <w:t xml:space="preserve">Contact: research@musicdar.ac.tz for further inquiries about this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Tanzania Dar es Salaam</dc:title>
  <dc:creator/>
  <dc:language>en</dc:language>
  <cp:keywords/>
  <dcterms:created xsi:type="dcterms:W3CDTF">2026-07-29T18:25:09Z</dcterms:created>
  <dcterms:modified xsi:type="dcterms:W3CDTF">2026-07-29T18:25:09Z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