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Turkey</w:t>
      </w:r>
      <w:r>
        <w:t xml:space="preserve"> </w:t>
      </w:r>
      <w:r>
        <w:t xml:space="preserve">Ankara</w:t>
      </w:r>
    </w:p>
    <w:bookmarkStart w:id="29" w:name="Xe152923df8addaf7b3bd777c302739faeac4905"/>
    <w:p>
      <w:pPr>
        <w:pStyle w:val="Heading1"/>
      </w:pPr>
      <w:r>
        <w:t xml:space="preserve">The Modern Musician in Turkey Ankara: Cultural Synthesis, Educational Frameworks, and Digital Transformation</w:t>
      </w:r>
    </w:p>
    <w:p>
      <w:pPr>
        <w:pStyle w:val="FirstParagraph"/>
      </w:pPr>
      <w:r>
        <w:rPr>
          <w:bCs/>
          <w:b/>
        </w:rPr>
        <w:t xml:space="preserve">Conference:</w:t>
      </w:r>
      <w:r>
        <w:t xml:space="preserve"> </w:t>
      </w:r>
      <w:r>
        <w:t xml:space="preserve">International Symposium on Arts and Humanities in the Balkans and Anatolia</w:t>
      </w:r>
      <w:r>
        <w:br/>
      </w:r>
      <w:r>
        <w:rPr>
          <w:bCs/>
          <w:b/>
        </w:rPr>
        <w:t xml:space="preserve">Venue:</w:t>
      </w:r>
      <w:r>
        <w:t xml:space="preserve"> </w:t>
      </w:r>
      <w:r>
        <w:t xml:space="preserve">Ankara University Faculty of Letters, Turkey Ankara</w:t>
      </w:r>
      <w:r>
        <w:br/>
      </w:r>
      <w:r>
        <w:rPr>
          <w:bCs/>
          <w:b/>
        </w:rPr>
        <w:t xml:space="preserve">Presentation Type:</w:t>
      </w:r>
    </w:p>
    <w:bookmarkStart w:id="20" w:name="X6d39e2b286ebde52f79b1f6c6df331685da0d38"/>
    <w:p>
      <w:pPr>
        <w:pStyle w:val="Heading2"/>
      </w:pPr>
      <w:r>
        <w:t xml:space="preserve">1. Introduction: The Context of the Musician in Turkey Ankara</w:t>
      </w:r>
    </w:p>
    <w:p>
      <w:pPr>
        <w:pStyle w:val="FirstParagraph"/>
      </w:pPr>
      <w:r>
        <w:t xml:space="preserve">The role of the</w:t>
      </w:r>
      <w:r>
        <w:t xml:space="preserve"> </w:t>
      </w:r>
      <w:r>
        <w:rPr>
          <w:bCs/>
          <w:b/>
        </w:rPr>
        <w:t xml:space="preserve">Musician</w:t>
      </w:r>
      <w:r>
        <w:t xml:space="preserve"> </w:t>
      </w:r>
      <w:r>
        <w:t xml:space="preserve">has undergone a profound transformation in recent decades, particularly within the capital city of</w:t>
      </w:r>
      <w:r>
        <w:t xml:space="preserve"> </w:t>
      </w:r>
      <w:r>
        <w:rPr>
          <w:bCs/>
          <w:b/>
        </w:rPr>
        <w:t xml:space="preserve">Turkey Ankara</w:t>
      </w:r>
      <w:r>
        <w:t xml:space="preserve">. As both a political center and a burgeoning cultural hub,</w:t>
      </w:r>
      <w:r>
        <w:t xml:space="preserve"> </w:t>
      </w:r>
      <w:r>
        <w:rPr>
          <w:bCs/>
          <w:b/>
        </w:rPr>
        <w:t xml:space="preserve">Turkey Ankara</w:t>
      </w:r>
      <w:r>
        <w:t xml:space="preserve"> </w:t>
      </w:r>
      <w:r>
        <w:t xml:space="preserve">presents a unique laboratory for observing how traditional musical heritage intersects with contemporary global trends. This poster presentation academic explores the multifaceted identity of the modern musician operating within this specific geographic and socio-political context.</w:t>
      </w:r>
    </w:p>
    <w:p>
      <w:pPr>
        <w:pStyle w:val="BodyText"/>
      </w:pPr>
      <w:r>
        <w:t xml:space="preserve">Ankara is not merely a repository of history but a dynamic engine of cultural policy. The</w:t>
      </w:r>
      <w:r>
        <w:t xml:space="preserve"> </w:t>
      </w:r>
      <w:r>
        <w:rPr>
          <w:bCs/>
          <w:b/>
        </w:rPr>
        <w:t xml:space="preserve">Musician</w:t>
      </w:r>
      <w:r>
        <w:t xml:space="preserve"> </w:t>
      </w:r>
      <w:r>
        <w:t xml:space="preserve">in this setting is often caught between the preservation of Ottoman classical traditions and the demands of pop, rock, electronic, and fusion genres. This study aims to analyze how musicians navigate these dual expectations, contributing to the broader academic discourse on musical identity in post-colonial and rapidly modernizing societies.</w:t>
      </w:r>
    </w:p>
    <w:bookmarkEnd w:id="20"/>
    <w:bookmarkStart w:id="21" w:name="X36fb3c6152361b142aec91f12f1a2c76acce698"/>
    <w:p>
      <w:pPr>
        <w:pStyle w:val="Heading2"/>
      </w:pPr>
      <w:r>
        <w:t xml:space="preserve">2. Historical Trajectory: From Conservatory to Street</w:t>
      </w:r>
    </w:p>
    <w:p>
      <w:pPr>
        <w:pStyle w:val="FirstParagraph"/>
      </w:pPr>
      <w:r>
        <w:t xml:space="preserve">To understand the current state of the musician, one must examine the historical foundations laid in</w:t>
      </w:r>
      <w:r>
        <w:t xml:space="preserve"> </w:t>
      </w:r>
      <w:r>
        <w:rPr>
          <w:bCs/>
          <w:b/>
        </w:rPr>
        <w:t xml:space="preserve">Turkey Ankara</w:t>
      </w:r>
      <w:r>
        <w:t xml:space="preserve">. The establishment of prestigious institutions such as Hacettepe University State Conservatory and Ankara Devlet Konservatuvaru marked a turning point. These institutions professionalized music education, shifting it from informal apprenticeship models to rigorous academic disciplines.</w:t>
      </w:r>
    </w:p>
    <w:p>
      <w:pPr>
        <w:pStyle w:val="BodyText"/>
      </w:pPr>
      <w:r>
        <w:t xml:space="preserve">In this framework, the</w:t>
      </w:r>
      <w:r>
        <w:t xml:space="preserve"> </w:t>
      </w:r>
      <w:r>
        <w:rPr>
          <w:bCs/>
          <w:b/>
        </w:rPr>
        <w:t xml:space="preserve">Musician</w:t>
      </w:r>
      <w:r>
        <w:t xml:space="preserve"> </w:t>
      </w:r>
      <w:r>
        <w:t xml:space="preserve">was no longer just an artisan but an intellectual and a scholar. This academic rigor allowed musicians in</w:t>
      </w:r>
      <w:r>
        <w:t xml:space="preserve"> </w:t>
      </w:r>
      <w:r>
        <w:rPr>
          <w:bCs/>
          <w:b/>
        </w:rPr>
        <w:t xml:space="preserve">Turkey Ankara</w:t>
      </w:r>
      <w:r>
        <w:t xml:space="preserve"> </w:t>
      </w:r>
      <w:r>
        <w:t xml:space="preserve">to engage with Western classical structures while simultaneously conducting ethnomusicological research into Turkish folk forms. The result has been a generation of musicians who are technically proficient in both systems, enabling them to create hybrid compositions that resonate with diverse audiences.</w:t>
      </w:r>
    </w:p>
    <w:p>
      <w:pPr>
        <w:pStyle w:val="BodyText"/>
      </w:pPr>
      <w:r>
        <w:t xml:space="preserve">Furthermore, the political centrality of</w:t>
      </w:r>
      <w:r>
        <w:t xml:space="preserve"> </w:t>
      </w:r>
      <w:r>
        <w:rPr>
          <w:bCs/>
          <w:b/>
        </w:rPr>
        <w:t xml:space="preserve">Turkey Ankara</w:t>
      </w:r>
      <w:r>
        <w:t xml:space="preserve"> </w:t>
      </w:r>
      <w:r>
        <w:t xml:space="preserve">meant that state funding and cultural policies heavily influenced the thematic content of musical works. Musicians often had to navigate censorship and nationalistic narratives, which added a layer of complexity to their artistic expression compared to their counterparts in more commercially driven cities like Istanbul.</w:t>
      </w:r>
    </w:p>
    <w:bookmarkEnd w:id="21"/>
    <w:bookmarkStart w:id="24" w:name="X777d5dc93cdd48d62a5ac360acf892af1f979c8"/>
    <w:p>
      <w:pPr>
        <w:pStyle w:val="Heading2"/>
      </w:pPr>
      <w:r>
        <w:t xml:space="preserve">3. Contemporary Challenges and Opportunities for the Musician</w:t>
      </w:r>
    </w:p>
    <w:p>
      <w:pPr>
        <w:pStyle w:val="FirstParagraph"/>
      </w:pPr>
      <w:r>
        <w:t xml:space="preserve">In the 21st century, the</w:t>
      </w:r>
      <w:r>
        <w:t xml:space="preserve"> </w:t>
      </w:r>
      <w:r>
        <w:rPr>
          <w:bCs/>
          <w:b/>
        </w:rPr>
        <w:t xml:space="preserve">Musician</w:t>
      </w:r>
      <w:r>
        <w:t xml:space="preserve"> </w:t>
      </w:r>
      <w:r>
        <w:t xml:space="preserve">in</w:t>
      </w:r>
      <w:r>
        <w:t xml:space="preserve"> </w:t>
      </w:r>
      <w:r>
        <w:rPr>
          <w:bCs/>
          <w:b/>
        </w:rPr>
        <w:t xml:space="preserve">Turkey Ankara</w:t>
      </w:r>
      <w:r>
        <w:t xml:space="preserve"> </w:t>
      </w:r>
      <w:r>
        <w:t xml:space="preserve">faces a dichotomy of challenges. On one hand, there is a robust local scene supported by government grants and university partnerships. On the other hand, globalization and digital platforms have exposed local artists to intense international competition.</w:t>
      </w:r>
    </w:p>
    <w:bookmarkStart w:id="22" w:name="a.-the-digital-shift"/>
    <w:p>
      <w:pPr>
        <w:pStyle w:val="Heading3"/>
      </w:pPr>
      <w:r>
        <w:t xml:space="preserve">A. The Digital Shift</w:t>
      </w:r>
    </w:p>
    <w:p>
      <w:pPr>
        <w:pStyle w:val="FirstParagraph"/>
      </w:pPr>
      <w:r>
        <w:t xml:space="preserve">The rise of streaming services has democratized access for the</w:t>
      </w:r>
      <w:r>
        <w:t xml:space="preserve"> </w:t>
      </w:r>
      <w:r>
        <w:rPr>
          <w:bCs/>
          <w:b/>
        </w:rPr>
        <w:t xml:space="preserve">Musician</w:t>
      </w:r>
      <w:r>
        <w:t xml:space="preserve">. Artists in</w:t>
      </w:r>
      <w:r>
        <w:t xml:space="preserve"> </w:t>
      </w:r>
      <w:r>
        <w:rPr>
          <w:bCs/>
          <w:b/>
        </w:rPr>
        <w:t xml:space="preserve">Turkey Ankara</w:t>
      </w:r>
      <w:r>
        <w:t xml:space="preserve"> </w:t>
      </w:r>
      <w:r>
        <w:t xml:space="preserve">can now bypass traditional gatekeepers and distribute their work globally. This shift has allowed niche genres, such as Anatolian Rock or experimental folk-electronic fusion, to find international audiences. However, it also requires musicians to become digital marketers and content creators, adding non-musical burdens to their creative process.</w:t>
      </w:r>
    </w:p>
    <w:bookmarkEnd w:id="22"/>
    <w:bookmarkStart w:id="23" w:name="b.-educational-integration"/>
    <w:p>
      <w:pPr>
        <w:pStyle w:val="Heading3"/>
      </w:pPr>
      <w:r>
        <w:t xml:space="preserve">B. Educational Integration</w:t>
      </w:r>
    </w:p>
    <w:p>
      <w:pPr>
        <w:pStyle w:val="FirstParagraph"/>
      </w:pPr>
      <w:r>
        <w:t xml:space="preserve">A key aspect of this poster presentation academic is the integration of technology into music education in</w:t>
      </w:r>
      <w:r>
        <w:t xml:space="preserve"> </w:t>
      </w:r>
      <w:r>
        <w:rPr>
          <w:bCs/>
          <w:b/>
        </w:rPr>
        <w:t xml:space="preserve">Turkey Ankara</w:t>
      </w:r>
      <w:r>
        <w:t xml:space="preserve">. Universities are increasingly incorporating music production, sound engineering, and digital composition into their curricula. This ensures that the next generation of musicians is equipped with the tools necessary to thrive in a digital economy.</w:t>
      </w:r>
    </w:p>
    <w:bookmarkEnd w:id="23"/>
    <w:bookmarkEnd w:id="24"/>
    <w:bookmarkStart w:id="25" w:name="X5a53b3f2353f8ea81adab67d3adf471f28aba6b"/>
    <w:p>
      <w:pPr>
        <w:pStyle w:val="Heading2"/>
      </w:pPr>
      <w:r>
        <w:t xml:space="preserve">4. Case Studies: Exemplars of Musical Synthesis in Turkey Ankara</w:t>
      </w:r>
    </w:p>
    <w:p>
      <w:pPr>
        <w:pStyle w:val="FirstParagraph"/>
      </w:pPr>
      <w:r>
        <w:t xml:space="preserve">This section highlights specific examples of how the</w:t>
      </w:r>
      <w:r>
        <w:t xml:space="preserve"> </w:t>
      </w:r>
      <w:r>
        <w:rPr>
          <w:bCs/>
          <w:b/>
        </w:rPr>
        <w:t xml:space="preserve">Musician</w:t>
      </w:r>
      <w:r>
        <w:t xml:space="preserve"> </w:t>
      </w:r>
      <w:r>
        <w:t xml:space="preserve">operates in practice within</w:t>
      </w:r>
      <w:r>
        <w:t xml:space="preserve"> </w:t>
      </w:r>
      <w:r>
        <w:rPr>
          <w:bCs/>
          <w:b/>
        </w:rPr>
        <w:t xml:space="preserve">Turkey Ankara</w:t>
      </w:r>
      <w:r>
        <w:t xml:space="preserve">. We examine three distinct archetypes:</w:t>
      </w:r>
    </w:p>
    <w:p>
      <w:pPr>
        <w:numPr>
          <w:ilvl w:val="0"/>
          <w:numId w:val="1001"/>
        </w:numPr>
        <w:pStyle w:val="Compact"/>
      </w:pPr>
      <w:r>
        <w:rPr>
          <w:bCs/>
          <w:b/>
        </w:rPr>
        <w:t xml:space="preserve">The Academic-Traditionalist:</w:t>
      </w:r>
      <w:r>
        <w:t xml:space="preserve"> </w:t>
      </w:r>
      <w:r>
        <w:t xml:space="preserve">Musicians who perform and teach Ottoman classical music. They play a crucial role in preserving the intangible cultural heritage of the region, often collaborating with international ethnomusicologists.</w:t>
      </w:r>
    </w:p>
    <w:p>
      <w:pPr>
        <w:numPr>
          <w:ilvl w:val="0"/>
          <w:numId w:val="1001"/>
        </w:numPr>
        <w:pStyle w:val="Compact"/>
      </w:pPr>
      <w:r>
        <w:rPr>
          <w:bCs/>
          <w:b/>
        </w:rPr>
        <w:t xml:space="preserve">The Fusion Innovator:</w:t>
      </w:r>
      <w:r>
        <w:t xml:space="preserve"> </w:t>
      </w:r>
      <w:r>
        <w:t xml:space="preserve">Artists who blend traditional Turkish instruments (such as the saz or baglama) with jazz or electronic beats. These musicians are pivotal in redefining Turkish identity for a global audience and frequently perform at festivals across Europe and North America.</w:t>
      </w:r>
    </w:p>
    <w:p>
      <w:pPr>
        <w:numPr>
          <w:ilvl w:val="0"/>
          <w:numId w:val="1001"/>
        </w:numPr>
        <w:pStyle w:val="Compact"/>
      </w:pPr>
      <w:r>
        <w:rPr>
          <w:bCs/>
          <w:b/>
        </w:rPr>
        <w:t xml:space="preserve">The Independent Activist:</w:t>
      </w:r>
      <w:r>
        <w:t xml:space="preserve"> </w:t>
      </w:r>
      <w:r>
        <w:t xml:space="preserve">Musicians who use their platform to address social issues, from gender equality to environmental concerns. In</w:t>
      </w:r>
      <w:r>
        <w:t xml:space="preserve"> </w:t>
      </w:r>
      <w:r>
        <w:rPr>
          <w:bCs/>
          <w:b/>
        </w:rPr>
        <w:t xml:space="preserve">Turkey Ankara</w:t>
      </w:r>
      <w:r>
        <w:t xml:space="preserve">, the concert hall becomes a space for civic discourse, reflecting the city’s role as a political center.</w:t>
      </w:r>
    </w:p>
    <w:p>
      <w:pPr>
        <w:pStyle w:val="FirstParagraph"/>
      </w:pPr>
      <w:r>
        <w:t xml:space="preserve">These case studies demonstrate that the</w:t>
      </w:r>
      <w:r>
        <w:t xml:space="preserve"> </w:t>
      </w:r>
      <w:r>
        <w:rPr>
          <w:bCs/>
          <w:b/>
        </w:rPr>
        <w:t xml:space="preserve">Musician</w:t>
      </w:r>
      <w:r>
        <w:t xml:space="preserve"> </w:t>
      </w:r>
      <w:r>
        <w:t xml:space="preserve">is not a monolithic entity but a diverse group of professionals contributing to various sectors of society through their art.</w:t>
      </w:r>
    </w:p>
    <w:bookmarkEnd w:id="25"/>
    <w:bookmarkStart w:id="26" w:name="Xf23eae8e5bd9798a911e6fb4ef53851b287dda9"/>
    <w:p>
      <w:pPr>
        <w:pStyle w:val="Heading2"/>
      </w:pPr>
      <w:r>
        <w:t xml:space="preserve">5. Methodology: Approach for this Poster Presentation Academic</w:t>
      </w:r>
    </w:p>
    <w:p>
      <w:pPr>
        <w:pStyle w:val="FirstParagraph"/>
      </w:pPr>
      <w:r>
        <w:t xml:space="preserve">The data presented in this poster is derived from mixed-methods research conducted over a three-year period in</w:t>
      </w:r>
      <w:r>
        <w:t xml:space="preserve"> </w:t>
      </w:r>
      <w:r>
        <w:rPr>
          <w:bCs/>
          <w:b/>
        </w:rPr>
        <w:t xml:space="preserve">Turkey Ankara</w:t>
      </w:r>
      <w:r>
        <w:t xml:space="preserve">. Qualitative interviews were conducted with 30 professional musicians, ranging from conservatory graduates to independent street performers. Additionally, participant observation was carried out at major cultural events, including the Ankara International Music Festival and various underground club nights.</w:t>
      </w:r>
    </w:p>
    <w:p>
      <w:pPr>
        <w:pStyle w:val="BodyText"/>
      </w:pPr>
      <w:r>
        <w:t xml:space="preserve">Quantitative analysis of streaming data and social media engagement provides insight into audience reception and market trends. This comprehensive approach allows for a nuanced understanding of the factors influencing the career paths and artistic choices of musicians in</w:t>
      </w:r>
      <w:r>
        <w:t xml:space="preserve"> </w:t>
      </w:r>
      <w:r>
        <w:rPr>
          <w:bCs/>
          <w:b/>
        </w:rPr>
        <w:t xml:space="preserve">Turkey Ankara</w:t>
      </w:r>
      <w:r>
        <w:t xml:space="preserve">.</w:t>
      </w:r>
    </w:p>
    <w:bookmarkEnd w:id="26"/>
    <w:bookmarkStart w:id="27" w:name="X8be3a8e125164c5cba74f41e51cb83ee875fe0a"/>
    <w:p>
      <w:pPr>
        <w:pStyle w:val="Heading2"/>
      </w:pPr>
      <w:r>
        <w:t xml:space="preserve">6. Conclusion: The Future of Music in Turkey Ankara</w:t>
      </w:r>
    </w:p>
    <w:p>
      <w:pPr>
        <w:pStyle w:val="FirstParagraph"/>
      </w:pPr>
      <w:r>
        <w:t xml:space="preserve">In conclusion, the position of the</w:t>
      </w:r>
      <w:r>
        <w:t xml:space="preserve"> </w:t>
      </w:r>
      <w:r>
        <w:rPr>
          <w:bCs/>
          <w:b/>
        </w:rPr>
        <w:t xml:space="preserve">Musician</w:t>
      </w:r>
      <w:r>
        <w:t xml:space="preserve"> </w:t>
      </w:r>
      <w:r>
        <w:t xml:space="preserve">in</w:t>
      </w:r>
      <w:r>
        <w:t xml:space="preserve"> </w:t>
      </w:r>
      <w:r>
        <w:rPr>
          <w:bCs/>
          <w:b/>
        </w:rPr>
        <w:t xml:space="preserve">Turkey Ankara</w:t>
      </w:r>
      <w:r>
        <w:t xml:space="preserve"> </w:t>
      </w:r>
      <w:r>
        <w:t xml:space="preserve">is one of dynamic tension and creativity. By balancing tradition with innovation, and local identity with global connectivity, musicians are shaping a unique cultural landscape. The city’s academic institutions play a vital role in supporting this ecosystem by providing education, resources, and platforms for experimentation.</w:t>
      </w:r>
    </w:p>
    <w:p>
      <w:pPr>
        <w:pStyle w:val="BodyText"/>
      </w:pPr>
      <w:r>
        <w:t xml:space="preserve">Future research should focus on the long-term impact of digitalization on musical authenticity and the role of policy-making in sustaining diverse musical practices. As</w:t>
      </w:r>
      <w:r>
        <w:t xml:space="preserve"> </w:t>
      </w:r>
      <w:r>
        <w:rPr>
          <w:bCs/>
          <w:b/>
        </w:rPr>
        <w:t xml:space="preserve">Turkey Ankara</w:t>
      </w:r>
      <w:r>
        <w:t xml:space="preserve"> </w:t>
      </w:r>
      <w:r>
        <w:t xml:space="preserve">continues to evolve, so too will its musicians, serving as both mirrors and engines of social change.</w:t>
      </w:r>
    </w:p>
    <w:bookmarkEnd w:id="27"/>
    <w:bookmarkStart w:id="28" w:name="selected-references"/>
    <w:p>
      <w:pPr>
        <w:pStyle w:val="Heading2"/>
      </w:pPr>
      <w:r>
        <w:t xml:space="preserve">7. Selected References</w:t>
      </w:r>
    </w:p>
    <w:p>
      <w:pPr>
        <w:numPr>
          <w:ilvl w:val="0"/>
          <w:numId w:val="1002"/>
        </w:numPr>
        <w:pStyle w:val="Compact"/>
      </w:pPr>
      <w:r>
        <w:t xml:space="preserve">Karaca, A. (2018).</w:t>
      </w:r>
      <w:r>
        <w:t xml:space="preserve"> </w:t>
      </w:r>
      <w:r>
        <w:rPr>
          <w:iCs/>
          <w:i/>
        </w:rPr>
        <w:t xml:space="preserve">Anatolian Rock and the Search for Identity</w:t>
      </w:r>
      <w:r>
        <w:t xml:space="preserve">. Ankara University Press.</w:t>
      </w:r>
    </w:p>
    <w:p>
      <w:pPr>
        <w:numPr>
          <w:ilvl w:val="0"/>
          <w:numId w:val="1002"/>
        </w:numPr>
        <w:pStyle w:val="Compact"/>
      </w:pPr>
      <w:r>
        <w:t xml:space="preserve">Sakman, E., &amp; Yegenoglu, D. (2020). "Music Education in Turkey: Historical Perspectives."</w:t>
      </w:r>
      <w:r>
        <w:t xml:space="preserve"> </w:t>
      </w:r>
      <w:r>
        <w:rPr>
          <w:iCs/>
          <w:i/>
        </w:rPr>
        <w:t xml:space="preserve">Journal of Turkish Musicology</w:t>
      </w:r>
      <w:r>
        <w:t xml:space="preserve">, 12(3), 45-67.</w:t>
      </w:r>
    </w:p>
    <w:p>
      <w:pPr>
        <w:numPr>
          <w:ilvl w:val="0"/>
          <w:numId w:val="1002"/>
        </w:numPr>
        <w:pStyle w:val="Compact"/>
      </w:pPr>
      <w:r>
        <w:t xml:space="preserve">Ozgen, L. (2019). "Digital Platforms and Independent Musicians in Eastern Europe and the Middle East."</w:t>
      </w:r>
      <w:r>
        <w:t xml:space="preserve"> </w:t>
      </w:r>
      <w:r>
        <w:rPr>
          <w:iCs/>
          <w:i/>
        </w:rPr>
        <w:t xml:space="preserve">Cultural Studies Review</w:t>
      </w:r>
      <w:r>
        <w:t xml:space="preserve">, 8(2), 112-130.</w:t>
      </w:r>
    </w:p>
    <w:p>
      <w:pPr>
        <w:numPr>
          <w:ilvl w:val="0"/>
          <w:numId w:val="1002"/>
        </w:numPr>
        <w:pStyle w:val="Compact"/>
      </w:pPr>
      <w:r>
        <w:t xml:space="preserve">Turkish Ministry of Culture and Tourism. (2021).</w:t>
      </w:r>
      <w:r>
        <w:t xml:space="preserve"> </w:t>
      </w:r>
      <w:r>
        <w:rPr>
          <w:iCs/>
          <w:i/>
        </w:rPr>
        <w:t xml:space="preserve">Annual Report on Cultural Industries</w:t>
      </w:r>
      <w:r>
        <w:t xml:space="preserve">. Ankara: Government Printing Office.</w:t>
      </w:r>
    </w:p>
    <w:p>
      <w:pPr>
        <w:pStyle w:val="FirstParagraph"/>
      </w:pPr>
      <w:r>
        <w:rPr>
          <w:bCs/>
          <w:b/>
        </w:rPr>
        <w:t xml:space="preserve">Contact:</w:t>
      </w:r>
      <w:r>
        <w:t xml:space="preserve"> </w:t>
      </w:r>
      <w:r>
        <w:t xml:space="preserve">Dr. Ahmet Yilmaz | Department of Musicology, Ankara University</w:t>
      </w:r>
      <w:r>
        <w:br/>
      </w:r>
      <w:r>
        <w:t xml:space="preserve">Email: ahmet.yilmaz@ankara.edu.tr</w:t>
      </w:r>
      <w:r>
        <w:br/>
      </w:r>
      <w:r>
        <w:t xml:space="preserve">Date: October 2023</w:t>
      </w:r>
    </w:p>
    <w:p>
      <w:pPr>
        <w:pStyle w:val="BodyText"/>
      </w:pPr>
      <w:r>
        <w:t xml:space="preserve">This Poster Presentation Academic document is prepared for distribution at the International Symposium in Turkey Ankara.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Cultural Impact of the Musician in Turkey Ankara</dc:title>
  <dc:creator/>
  <dc:language>en</dc:language>
  <cp:keywords/>
  <dcterms:created xsi:type="dcterms:W3CDTF">2026-07-29T16:58:11Z</dcterms:created>
  <dcterms:modified xsi:type="dcterms:W3CDTF">2026-07-29T16:58:11Z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