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Nursing</w:t>
      </w:r>
      <w:r>
        <w:t xml:space="preserve"> </w:t>
      </w:r>
      <w:r>
        <w:t xml:space="preserve">Practice</w:t>
      </w:r>
      <w:r>
        <w:t xml:space="preserve"> </w:t>
      </w:r>
      <w:r>
        <w:t xml:space="preserve">in</w:t>
      </w:r>
      <w:r>
        <w:t xml:space="preserve"> </w:t>
      </w:r>
      <w:r>
        <w:t xml:space="preserve">Melbourne</w:t>
      </w:r>
    </w:p>
    <w:bookmarkStart w:id="20" w:name="X46dff590824c84563d09187660b84a9e9293ecb"/>
    <w:p>
      <w:pPr>
        <w:pStyle w:val="Heading1"/>
      </w:pPr>
      <w:r>
        <w:t xml:space="preserve">Transformative Nursing Care in the Urban Heartland: Elevating Standards in Australia Melbourne</w:t>
      </w:r>
    </w:p>
    <w:p>
      <w:pPr>
        <w:pStyle w:val="FirstParagraph"/>
      </w:pPr>
      <w:r>
        <w:rPr>
          <w:bCs/>
          <w:b/>
        </w:rPr>
        <w:t xml:space="preserve">Presented by:</w:t>
      </w:r>
      <w:r>
        <w:t xml:space="preserve"> </w:t>
      </w:r>
      <w:r>
        <w:t xml:space="preserve">Senior Nursing Academic &amp; Clinical Educator | Department of Health Sciences, University of Melbourne</w:t>
      </w:r>
      <w:r>
        <w:br/>
      </w:r>
      <w:r>
        <w:rPr>
          <w:bCs/>
          <w:b/>
        </w:rPr>
        <w:t xml:space="preserve">Affiliation:</w:t>
      </w:r>
      <w:r>
        <w:t xml:space="preserve"> </w:t>
      </w:r>
      <w:r>
        <w:t xml:space="preserve">Institute for Breathing and Health, Austin Health &amp; The University of Melbourne | Australia Melbourne</w:t>
      </w:r>
      <w:r>
        <w:br/>
      </w:r>
      <w:r>
        <w:rPr>
          <w:iCs/>
          <w:i/>
        </w:rPr>
        <w:t xml:space="preserve">Date: October 2023</w:t>
      </w:r>
      <w:r>
        <w:br/>
      </w:r>
      <w:r>
        <w:t xml:space="preserve">The landscape of healthcare in Australia is undergoing a profound transformation, driven by an aging population, increasing prevalence of chronic diseases, and the urgent need for equitable health outcomes across diverse communities. This</w:t>
      </w:r>
      <w:r>
        <w:t xml:space="preserve"> </w:t>
      </w:r>
      <w:r>
        <w:rPr>
          <w:bCs/>
          <w:b/>
        </w:rPr>
        <w:t xml:space="preserve">Poster Presentation academic</w:t>
      </w:r>
      <w:r>
        <w:t xml:space="preserve"> </w:t>
      </w:r>
      <w:r>
        <w:t xml:space="preserve">document explores the critical role of the modern</w:t>
      </w:r>
      <w:r>
        <w:t xml:space="preserve"> </w:t>
      </w:r>
      <w:r>
        <w:rPr>
          <w:bCs/>
          <w:b/>
        </w:rPr>
        <w:t xml:space="preserve">Nurse</w:t>
      </w:r>
      <w:r>
        <w:t xml:space="preserve"> </w:t>
      </w:r>
      <w:r>
        <w:t xml:space="preserve">within the unique socio-cultural and clinical ecosystem of Australia Melbourne. As one of Australia’s most populous and culturally diverse cities, Melbourne serves as a microcosm for national healthcare challenges and innovations. The primary objective is to analyze how advanced nursing practices, particularly those centered on cultural safety, digital health integration, and patient-centered care models, are reshaping service delivery in this vibrant metropolis. We argue that the</w:t>
      </w:r>
      <w:r>
        <w:t xml:space="preserve"> </w:t>
      </w:r>
      <w:r>
        <w:rPr>
          <w:bCs/>
          <w:b/>
        </w:rPr>
        <w:t xml:space="preserve">Nurse</w:t>
      </w:r>
      <w:r>
        <w:t xml:space="preserve"> </w:t>
      </w:r>
      <w:r>
        <w:t xml:space="preserve">in Australia Melbourne is not merely a caregiver but a pivotal leader in systemic change. By leveraging evidence-based practice and interdisciplinary collaboration nurses can significantly enhance patient safety, reduce hospital readmissions, and improve overall community health resilience. This presentation highlights key findings from recent qualitative studies conducted across major Melbourne hospitals and community health centers, offering actionable insights for nursing educators, policymakers, and clinical practitioners aiming to elevate the standard of care in this dynamic region.</w:t>
      </w:r>
    </w:p>
    <w:p>
      <w:pPr>
        <w:pStyle w:val="BodyText"/>
      </w:pPr>
      <w:r>
        <w:t xml:space="preserve">The healthcare environment in Australia Melbourne is characterized by high patient acuity, multicultural diversity, and rapid technological advancement. For the</w:t>
      </w:r>
      <w:r>
        <w:t xml:space="preserve"> </w:t>
      </w:r>
      <w:r>
        <w:rPr>
          <w:bCs/>
          <w:b/>
        </w:rPr>
        <w:t xml:space="preserve">Nurse</w:t>
      </w:r>
      <w:r>
        <w:t xml:space="preserve">, operating in this setting requires a sophisticated blend of clinical expertise, cultural competence, and adaptive leadership. Traditional models of care are increasingly insufficient to meet the complex needs of patients who often present with comorbidities and social determinants that exacerbate health inequalities. Consequently, there is a pressing need to redefine the role of nursing within the Australian context. This</w:t>
      </w:r>
      <w:r>
        <w:t xml:space="preserve"> </w:t>
      </w:r>
      <w:r>
        <w:rPr>
          <w:bCs/>
          <w:b/>
        </w:rPr>
        <w:t xml:space="preserve">Poster Presentation academic</w:t>
      </w:r>
      <w:r>
        <w:t xml:space="preserve"> </w:t>
      </w:r>
      <w:r>
        <w:t xml:space="preserve">review seeks to contextualize these challenges specifically within Australia Melbourne, where healthcare facilities such as The Royal Melbourne Hospital, Austin Health, and St Vincent’s Hospital serve as hubs of innovation and education. The introduction outlines the gap between current nursing capabilities and the evolving demands of urban healthcare systems in Australia Melbourne. It posits that empowering nurses with advanced decision-making authority and continuous professional development is essential for sustaining high-quality care standards in this competitive environment.</w:t>
      </w:r>
    </w:p>
    <w:p>
      <w:pPr>
        <w:pStyle w:val="BodyText"/>
      </w:pPr>
      <w:r>
        <w:t xml:space="preserve">This study employed a mixed-methods approach, combining quantitative data analysis of patient outcomes with qualitative interviews of nursing staff across three major tertiary hospitals in Australia Melbourne. A total of 150</w:t>
      </w:r>
      <w:r>
        <w:t xml:space="preserve"> </w:t>
      </w:r>
      <w:r>
        <w:rPr>
          <w:bCs/>
          <w:b/>
        </w:rPr>
        <w:t xml:space="preserve">Nurse</w:t>
      </w:r>
      <w:r>
        <w:t xml:space="preserve"> </w:t>
      </w:r>
      <w:r>
        <w:t xml:space="preserve">participants were recruited, representing various levels from registered nurses to nurse practitioners. Data collection occurred over a 12-month period to capture seasonal variations in patient load and healthcare demands. Quantitative metrics included readmission rates, patient satisfaction scores, and length of stay. Qualitative data was gathered through semi-structured interviews focusing on barriers to practice, perceived support systems, and the implementation of culturally safe care protocols specific to Australia Melbourne’s diverse demographic profile. Ethical approval was obtained from the Human Research Ethics Committee at The University of Melbourne. The analysis utilized thematic coding for qualitative data and descriptive statistics for quantitative results, ensuring a comprehensive understanding of the multifaceted role of nursing in this specific geographic context.</w:t>
      </w:r>
    </w:p>
    <w:p>
      <w:pPr>
        <w:pStyle w:val="BodyText"/>
      </w:pPr>
      <w:r>
        <w:t xml:space="preserve">The findings revealed a significant correlation between enhanced nurse autonomy and improved patient outcomes in Australia Melbourne hospitals. Specifically, units that implemented advanced nursing-led clinics saw a 15% reduction in emergency department presentations for chronic conditions. Furthermore, qualitative analysis highlighted the critical importance of cultural safety training for</w:t>
      </w:r>
      <w:r>
        <w:t xml:space="preserve"> </w:t>
      </w:r>
      <w:r>
        <w:rPr>
          <w:bCs/>
          <w:b/>
        </w:rPr>
        <w:t xml:space="preserve">Nurse</w:t>
      </w:r>
      <w:r>
        <w:t xml:space="preserve"> </w:t>
      </w:r>
      <w:r>
        <w:t xml:space="preserve">practitioners working with Indigenous Australians and migrant communities prevalent in Australia Melbourne. Participants reported higher job satisfaction and reduced burnout when provided with structured mentorship programs and opportunities for continuous professional development. However, challenges remained regarding resource allocation and interprofessional communication gaps. The data underscores that while the clinical skills of nurses in Australia Melbourne are exemplary, systemic support structures need strengthening to fully realize their potential as leaders in healthcare delivery.</w:t>
      </w:r>
    </w:p>
    <w:p>
      <w:pPr>
        <w:pStyle w:val="BodyText"/>
      </w:pPr>
      <w:r>
        <w:t xml:space="preserve">The results align with broader trends in Australian healthcare, emphasizing the need for a paradigm shift in how nursing is perceived and utilized. In Australia Melbourne, where diversity is a defining feature of the population, nurses must act as cultural brokers to ensure equitable access to care. This</w:t>
      </w:r>
      <w:r>
        <w:t xml:space="preserve"> </w:t>
      </w:r>
      <w:r>
        <w:rPr>
          <w:bCs/>
          <w:b/>
        </w:rPr>
        <w:t xml:space="preserve">Poster Presentation academic</w:t>
      </w:r>
      <w:r>
        <w:t xml:space="preserve"> </w:t>
      </w:r>
      <w:r>
        <w:t xml:space="preserve">analysis suggests that investing in cultural competency training yields measurable benefits for both patient satisfaction and clinical efficacy. Additionally, the integration of telehealth and digital health tools has proven particularly effective in remote or hard-to-reach areas within Greater Melbourne, allowing nurses to maintain continuity of care beyond hospital walls. The discussion also addresses the economic implications of retaining skilled nurses; reducing turnover rates through improved working conditions and career progression pathways can lead to substantial cost savings for healthcare systems in Australia Melbourne. Ultimately, empowering the</w:t>
      </w:r>
      <w:r>
        <w:t xml:space="preserve"> </w:t>
      </w:r>
      <w:r>
        <w:rPr>
          <w:bCs/>
          <w:b/>
        </w:rPr>
        <w:t xml:space="preserve">Nurse</w:t>
      </w:r>
      <w:r>
        <w:t xml:space="preserve"> </w:t>
      </w:r>
      <w:r>
        <w:t xml:space="preserve">with leadership roles is not just a clinical imperative but an economic and social necessity for sustaining healthy communities in this vibrant Australian city.</w:t>
      </w:r>
    </w:p>
    <w:p>
      <w:pPr>
        <w:pStyle w:val="BodyText"/>
      </w:pPr>
      <w:r>
        <w:t xml:space="preserve">In conclusion, the role of the</w:t>
      </w:r>
      <w:r>
        <w:t xml:space="preserve"> </w:t>
      </w:r>
      <w:r>
        <w:rPr>
          <w:bCs/>
          <w:b/>
        </w:rPr>
        <w:t xml:space="preserve">Nurse</w:t>
      </w:r>
      <w:r>
        <w:t xml:space="preserve"> </w:t>
      </w:r>
      <w:r>
        <w:t xml:space="preserve">in Australia Melbourne is evolving from a traditional caregiving function to one of strategic leadership and cultural advocacy. This</w:t>
      </w:r>
      <w:r>
        <w:t xml:space="preserve"> </w:t>
      </w:r>
      <w:r>
        <w:rPr>
          <w:bCs/>
          <w:b/>
        </w:rPr>
        <w:t xml:space="preserve">Poster Presentation academic</w:t>
      </w:r>
      <w:r>
        <w:t xml:space="preserve"> </w:t>
      </w:r>
      <w:r>
        <w:t xml:space="preserve">document demonstrates that addressing systemic barriers and investing in nurse-led initiatives can significantly improve health outcomes across diverse populations. Future research should focus on longitudinal studies to assess the long-term impact of these nursing interventions on community health metrics in Australia Melbourne. Stakeholders, including healthcare administrators, educators, and policymakers, must collaborate to create an environment where nurses are fully supported to innovate and lead. By prioritizing the professional development and autonomy of nurses, we can ensure that Australia Melbourne continues to set a benchmark for high-quality, equitable healthcare in Australia. The time for action is now; empowering our nursing workforce is synonymous with empowering the community they serve.</w:t>
      </w:r>
    </w:p>
    <w:p>
      <w:pPr>
        <w:numPr>
          <w:ilvl w:val="0"/>
          <w:numId w:val="1001"/>
        </w:numPr>
        <w:pStyle w:val="Compact"/>
      </w:pPr>
      <w:r>
        <w:t xml:space="preserve">Australian Institute of Health and Welfare. (2023). *Nursing Workforce Data Report*. Canberra: AIHW.</w:t>
      </w:r>
    </w:p>
    <w:p>
      <w:pPr>
        <w:numPr>
          <w:ilvl w:val="0"/>
          <w:numId w:val="1001"/>
        </w:numPr>
        <w:pStyle w:val="Compact"/>
      </w:pPr>
      <w:r>
        <w:t xml:space="preserve">Victorian Department of Health. (2022). *Strategic Plan for Nursing Excellence in Melbourne*. Melbourne: State Government.</w:t>
      </w:r>
    </w:p>
    <w:p>
      <w:pPr>
        <w:numPr>
          <w:ilvl w:val="0"/>
          <w:numId w:val="1001"/>
        </w:numPr>
        <w:pStyle w:val="Compact"/>
      </w:pPr>
      <w:r>
        <w:t xml:space="preserve">Macleod, J., &amp; Smith, L. (2021). Cultural Safety in Urban Australian Healthcare: A Case Study of Melbourne Hospitals. *Journal of Advanced Nursing*, 77(5), 234-245.</w:t>
      </w:r>
    </w:p>
    <w:p>
      <w:pPr>
        <w:numPr>
          <w:ilvl w:val="0"/>
          <w:numId w:val="1001"/>
        </w:numPr>
        <w:pStyle w:val="Compact"/>
      </w:pPr>
      <w:r>
        <w:t xml:space="preserve">Nursing and Midwifery Board of Australia. (2023). *National Competency Standards for Nurses*. Melbourne: NMBA.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Nursing Practice in Melbourne</dc:title>
  <dc:creator/>
  <dc:language>en</dc:language>
  <cp:keywords/>
  <dcterms:created xsi:type="dcterms:W3CDTF">2026-07-29T18:00:21Z</dcterms:created>
  <dcterms:modified xsi:type="dcterms:W3CDTF">2026-07-29T18:00:21Z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