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Xaf404746ef6f261b199168168a4c3ba14fe5214"/>
    <w:p>
      <w:pPr>
        <w:pStyle w:val="Heading1"/>
      </w:pPr>
      <w:r>
        <w:t xml:space="preserve">Bridging the Gap: Enhancing Nursing Education and Practice in Bangladesh Dhaka</w:t>
      </w:r>
    </w:p>
    <w:p>
      <w:pPr>
        <w:pStyle w:val="FirstParagraph"/>
      </w:pPr>
      <w:r>
        <w:t xml:space="preserve">A Comprehensive Poster Presentation on Modernizing Healthcare Workforce Development</w:t>
      </w:r>
    </w:p>
    <w:bookmarkEnd w:id="20"/>
    <w:bookmarkStart w:id="22" w:name="introduction"/>
    <w:bookmarkStart w:id="21" w:name="X65b57de066d7ceb155a9dd587e243b0d1b39d86"/>
    <w:p>
      <w:pPr>
        <w:pStyle w:val="Heading2"/>
      </w:pPr>
      <w:r>
        <w:t xml:space="preserve">Introduction to Nursing Challenges in Dhaka, Bangladesh</w:t>
      </w:r>
    </w:p>
    <w:p>
      <w:pPr>
        <w:pStyle w:val="FirstParagraph"/>
      </w:pPr>
      <w:r>
        <w:t xml:space="preserve">The capital city of Bangladesh, Dhaka, is one of the most densely populated cities in the world. With rapid urbanization and a growing healthcare demand, the role of qualified nurses has never been more critical. However despite significant progress nursing professionals face numerous challenges including inadequate training facilities limited access to continuing education and insufficient support systems that hinder their ability to provide optimal patient care this poster presentation aims to highlight these issues propose viable solutions and advocate for stronger institutional support specifically tailored for Dhaka's healthcare environment.</w:t>
      </w:r>
    </w:p>
    <w:bookmarkEnd w:id="21"/>
    <w:bookmarkEnd w:id="22"/>
    <w:bookmarkStart w:id="24" w:name="problem"/>
    <w:bookmarkStart w:id="23" w:name="X12baa17cb46b4f9742f59e43e05436e89170037"/>
    <w:p>
      <w:pPr>
        <w:pStyle w:val="Heading2"/>
      </w:pPr>
      <w:r>
        <w:t xml:space="preserve">The Current Landscape of Nursing in Bangladesh</w:t>
      </w:r>
    </w:p>
    <w:p>
      <w:pPr>
        <w:pStyle w:val="FirstParagraph"/>
      </w:pPr>
      <w:r>
        <w:t xml:space="preserve">In recent years Bangladesh has made strides in improving its healthcare infrastructure yet gaps remain particularly within urban centers like Dhaka. Many nurses work long hours under stressful conditions often lacking the necessary resources to perform effectively this situation is exacerbated by outdated curricula that fail to incorporate modern medical practices technology integration remains low among many public hospitals leading to inefficiencies and suboptimal patient outcomes further complicating matters are language barriers cultural misunderstandings which affect communication between healthcare providers patients especially in diverse communities typical of Dhaka.</w:t>
      </w:r>
    </w:p>
    <w:bookmarkEnd w:id="23"/>
    <w:bookmarkEnd w:id="24"/>
    <w:bookmarkStart w:id="26" w:name="methodology"/>
    <w:bookmarkStart w:id="25" w:name="methodology-for-improvement"/>
    <w:p>
      <w:pPr>
        <w:pStyle w:val="Heading2"/>
      </w:pPr>
      <w:r>
        <w:t xml:space="preserve">Methodology for Improvement</w:t>
      </w:r>
    </w:p>
    <w:p>
      <w:pPr>
        <w:pStyle w:val="FirstParagraph"/>
      </w:pPr>
      <w:r>
        <w:t xml:space="preserve">To address these pressing concerns a multi-faceted approach is required involving stakeholders from government bodies non-governmental organizations (NGOs) academic institutions and private sector partners. Key strategies include:</w:t>
      </w:r>
    </w:p>
    <w:p>
      <w:pPr>
        <w:numPr>
          <w:ilvl w:val="0"/>
          <w:numId w:val="1001"/>
        </w:numPr>
        <w:pStyle w:val="Compact"/>
      </w:pPr>
      <w:r>
        <w:rPr>
          <w:bCs/>
          <w:b/>
        </w:rPr>
        <w:t xml:space="preserve">Curriculum Reform:</w:t>
      </w:r>
      <w:r>
        <w:t xml:space="preserve"> </w:t>
      </w:r>
      <w:r>
        <w:t xml:space="preserve">Updating nursing programs to reflect current global standards incorporating modules on digital health literacy evidence-based practice emergency response protocols etc.</w:t>
      </w:r>
    </w:p>
    <w:p>
      <w:pPr>
        <w:numPr>
          <w:ilvl w:val="0"/>
          <w:numId w:val="1001"/>
        </w:numPr>
        <w:pStyle w:val="Compact"/>
      </w:pPr>
      <w:r>
        <w:rPr>
          <w:bCs/>
          <w:b/>
        </w:rPr>
        <w:t xml:space="preserve">Funding for Continuing Education:</w:t>
      </w:r>
    </w:p>
    <w:p>
      <w:pPr>
        <w:numPr>
          <w:ilvl w:val="0"/>
          <w:numId w:val="1001"/>
        </w:numPr>
        <w:pStyle w:val="Compact"/>
      </w:pPr>
      <w:r>
        <w:rPr>
          <w:bCs/>
          <w:b/>
        </w:rPr>
        <w:t xml:space="preserve">Mentorship Programs:</w:t>
      </w:r>
      <w:r>
        <w:t xml:space="preserve"> </w:t>
      </w:r>
      <w:r>
        <w:t xml:space="preserve">Pairing experienced senior staff with junior colleagues fostering knowledge transfer mentorship networks across different hospital departments.&lt;/&gt;</w:t>
      </w:r>
    </w:p>
    <w:bookmarkEnd w:id="25"/>
    <w:bookmarkEnd w:id="26"/>
    <w:bookmarkStart w:id="28" w:name="solutions"/>
    <w:bookmarkStart w:id="27" w:name="Xf79d9bedd7d6cbc7d239cd9d74666f894edf086"/>
    <w:p>
      <w:pPr>
        <w:pStyle w:val="Heading2"/>
      </w:pPr>
      <w:r>
        <w:t xml:space="preserve">Viable Solutions for Bangladesh Dhaka Nurses</w:t>
      </w:r>
    </w:p>
    <w:p>
      <w:pPr>
        <w:pStyle w:val="FirstParagraph"/>
      </w:pPr>
      <w:r>
        <w:t xml:space="preserve">One effective solution involves creating specialized training centers focused on high-demand areas such as critical care pediatrics geriatrics within major hospitals located throughout Dhaka these centers would offer hands-on workshops simulations using state-of-the-art equipment ensuring participants gain practical skills beyond theoretical knowledge additionally introducing telemedicine platforms could help bridge geographical disparities by connecting rural patients with urban specialists thereby reducing unnecessary hospital visits easing congestion in busy facilities like Bangabandhu Sheikh Mujib Medical University (BSMMU) and Dhaka Medical College Hospital.</w:t>
      </w:r>
    </w:p>
    <w:bookmarkEnd w:id="27"/>
    <w:bookmarkEnd w:id="28"/>
    <w:bookmarkStart w:id="30" w:name="implementation"/>
    <w:bookmarkStart w:id="29" w:name="implementation-strategy"/>
    <w:p>
      <w:pPr>
        <w:pStyle w:val="Heading2"/>
      </w:pPr>
      <w:r>
        <w:t xml:space="preserve">Implementation Strategy</w:t>
      </w:r>
    </w:p>
    <w:p>
      <w:pPr>
        <w:pStyle w:val="FirstParagraph"/>
      </w:pPr>
      <w:r>
        <w:t xml:space="preserve">Successful implementation requires careful planning coordination among various entities involved first establishing partnerships between Ministry of Health Family Planning national medical councils ensures alignment with existing policies second securing funding through international aid programs local philanthropic initiatives guarantees sustainable resource allocation third launching pilot projects initially targeting select hospitals allows evaluation adjustments before scaling up nationwide finally monitoring progress via key performance indicators KPIs metrics such as reduction in patient mortality rates increased job satisfaction among nurses improved quality of care delivered ensures continuous improvement.</w:t>
      </w:r>
    </w:p>
    <w:bookmarkEnd w:id="29"/>
    <w:bookmarkEnd w:id="30"/>
    <w:bookmarkStart w:id="32" w:name="outcomes"/>
    <w:bookmarkStart w:id="31" w:name="expected-outcomes"/>
    <w:p>
      <w:pPr>
        <w:pStyle w:val="Heading2"/>
      </w:pPr>
      <w:r>
        <w:t xml:space="preserve">Expected Outcomes</w:t>
      </w:r>
    </w:p>
    <w:p>
      <w:pPr>
        <w:pStyle w:val="FirstParagraph"/>
      </w:pPr>
      <w:r>
        <w:t xml:space="preserve">By adopting these recommendations we anticipate several positive outcomes including enhanced clinical competencies among nursing staff leading to better diagnosis treatment plans improved patient satisfaction scores increased retention rates due to higher morale reduced workload stress through optimized scheduling practices ultimately contributing towards achieving Universal Health Coverage UHC goals set forth by both Bangladesh government and World Health Organization WHO.</w:t>
      </w:r>
    </w:p>
    <w:bookmarkEnd w:id="31"/>
    <w:bookmarkEnd w:id="32"/>
    <w:bookmarkStart w:id="33" w:name="conclusion"/>
    <w:p>
      <w:pPr>
        <w:pStyle w:val="Heading2"/>
      </w:pPr>
      <w:r>
        <w:t xml:space="preserve">Conclusion</w:t>
      </w:r>
    </w:p>
    <w:p>
      <w:pPr>
        <w:pStyle w:val="FirstParagraph"/>
      </w:pPr>
      <w:r>
        <w:t xml:space="preserve">The journey towards excellence in nursing within Bangladesh Dhaka demands concerted efforts from all sectors of society it begins with recognizing the vital role nurses play in delivering quality healthcare services then investing heavily in their professional development equipping them with tools needed to thrive amidst evolving challenges finally fostering an environment conducive to lifelong learning innovation collaboration among peers ensures that every individual receives compassionate competent care regardless socioeconomic background thus paving way healthier more resilient communities across entire nation.</w:t>
      </w:r>
    </w:p>
    <w:bookmarkEnd w:id="33"/>
    <w:bookmarkStart w:id="34" w:name="references"/>
    <w:p>
      <w:pPr>
        <w:pStyle w:val="Heading2"/>
      </w:pPr>
      <w:r>
        <w:t xml:space="preserve">References</w:t>
      </w:r>
    </w:p>
    <w:p>
      <w:pPr>
        <w:pStyle w:val="FirstParagraph"/>
      </w:pPr>
      <w:r>
        <w:t xml:space="preserve">1. Ministry of Health and Family Welfare Bangladesh Annual Report 20XX.</w:t>
      </w:r>
      <w:r>
        <w:br/>
      </w:r>
      <w:r>
        <w:t xml:space="preserve">2. World Health Organization Global Status Report on Nursing Midwifery.</w:t>
      </w:r>
      <w:r>
        <w:br/>
      </w:r>
      <w:r>
        <w:t xml:space="preserve">3. International Council of Nurses Position Papers on Education &amp; Practice Standards.</w:t>
      </w:r>
      <w:r>
        <w:br/>
      </w:r>
    </w:p>
    <w:bookmarkEnd w:id="34"/>
    <w:p>
      <w:pPr>
        <w:pStyle w:val="BodyText"/>
      </w:pPr>
      <w:r>
        <w:t xml:space="preserve">Poster Presentation Prepared by [Your Name/Organization]</w:t>
      </w:r>
    </w:p>
    <w:p>
      <w:pPr>
        <w:pStyle w:val="BodyText"/>
      </w:pPr>
      <w:r>
        <w:t xml:space="preserve">Date: October 2023</w:t>
      </w:r>
    </w:p>
    <w:p>
      <w:pPr>
        <w:pStyle w:val="BodyText"/>
      </w:pPr>
      <w:r>
        <w:rPr>
          <w:iCs/>
          <w:i/>
        </w:rPr>
        <w:t xml:space="preserve">Contact us at info@example.org for further inquiries.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Bangladesh Dhaka: A Poster Presentation</dc:title>
  <dc:creator/>
  <dc:language>en</dc:language>
  <cp:keywords/>
  <dcterms:created xsi:type="dcterms:W3CDTF">2026-07-30T01:31:44Z</dcterms:created>
  <dcterms:modified xsi:type="dcterms:W3CDTF">2026-07-30T01:31:44Z</dcterms:modified>
</cp:coreProperties>
</file>

<file path=docProps/custom.xml><?xml version="1.0" encoding="utf-8"?>
<Properties xmlns="http://schemas.openxmlformats.org/officeDocument/2006/custom-properties" xmlns:vt="http://schemas.openxmlformats.org/officeDocument/2006/docPropsVTypes"/>
</file>