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Nursing</w:t>
      </w:r>
      <w:r>
        <w:t xml:space="preserve"> </w:t>
      </w:r>
      <w:r>
        <w:t xml:space="preserve">in</w:t>
      </w:r>
      <w:r>
        <w:t xml:space="preserve"> </w:t>
      </w:r>
      <w:r>
        <w:t xml:space="preserve">Colombia</w:t>
      </w:r>
      <w:r>
        <w:t xml:space="preserve"> </w:t>
      </w:r>
      <w:r>
        <w:t xml:space="preserve">Medellín:</w:t>
      </w:r>
      <w:r>
        <w:t xml:space="preserve"> </w:t>
      </w:r>
      <w:r>
        <w:t xml:space="preserve">A</w:t>
      </w:r>
      <w:r>
        <w:t xml:space="preserve"> </w:t>
      </w:r>
      <w:r>
        <w:t xml:space="preserve">Poster</w:t>
      </w:r>
      <w:r>
        <w:t xml:space="preserve"> </w:t>
      </w:r>
      <w:r>
        <w:t xml:space="preserve">Presentation</w:t>
      </w:r>
    </w:p>
    <w:bookmarkStart w:id="20" w:name="Xe9ff67849bac9779170529db0326129270c1d69"/>
    <w:p>
      <w:pPr>
        <w:pStyle w:val="Heading1"/>
      </w:pPr>
      <w:r>
        <w:t xml:space="preserve">Bridging Tradition and Innovation in Nursing Practice</w:t>
      </w:r>
    </w:p>
    <w:p>
      <w:pPr>
        <w:pStyle w:val="FirstParagraph"/>
      </w:pPr>
      <w:r>
        <w:rPr>
          <w:bCs/>
          <w:b/>
        </w:rPr>
        <w:t xml:space="preserve">A Strategic Analysis of the Nursing Profession in Colombia Medellín</w:t>
      </w:r>
    </w:p>
    <w:bookmarkEnd w:id="20"/>
    <w:p>
      <w:pPr>
        <w:pStyle w:val="BodyText"/>
      </w:pPr>
      <w:r>
        <w:rPr>
          <w:iCs/>
          <w:i/>
        </w:rPr>
        <w:t xml:space="preserve">This academic poster presentation explores the multifaceted role of the Nurse within the specific socio-economic and cultural context of Colombia Medellín. It highlights educational advancements, healthcare challenges, and future directions for nursing excellence in one of Latin America’s most vibrant medical hubs.</w:t>
      </w:r>
    </w:p>
    <w:bookmarkStart w:id="21" w:name="introduction"/>
    <w:p>
      <w:pPr>
        <w:pStyle w:val="Heading2"/>
      </w:pPr>
      <w:r>
        <w:t xml:space="preserve">Introduction</w:t>
      </w:r>
    </w:p>
    <w:p>
      <w:pPr>
        <w:pStyle w:val="FirstParagraph"/>
      </w:pPr>
      <w:r>
        <w:t xml:space="preserve">The role of the nurse has evolved significantly over the last decade globally. However, when analyzing the specific landscape of healthcare in Colombia Medellín, unique characteristics emerge that demand a tailored academic approach to nursing education and practice. Colombia Medellín stands as a beacon of transformation in Latin America, transitioning from a past marked by conflict to a present characterized by medical tourism excellence and technological integration.</w:t>
      </w:r>
    </w:p>
    <w:p>
      <w:pPr>
        <w:pStyle w:val="BodyText"/>
      </w:pPr>
      <w:r>
        <w:t xml:space="preserve">This poster aims to dissect the current state of the Nurse in this region, emphasizing how local cultural dynamics influence patient care delivery. It is imperative for academic institutions and hospital administrators alike to understand that while global standards apply, the implementation of nursing protocols must be culturally sensitive to the people of Colombia Medellín.</w:t>
      </w:r>
    </w:p>
    <w:bookmarkEnd w:id="21"/>
    <w:bookmarkStart w:id="22" w:name="educational-framework"/>
    <w:p>
      <w:pPr>
        <w:pStyle w:val="Heading2"/>
      </w:pPr>
      <w:r>
        <w:t xml:space="preserve">Educational Framework</w:t>
      </w:r>
    </w:p>
    <w:p>
      <w:pPr>
        <w:pStyle w:val="FirstParagraph"/>
      </w:pPr>
      <w:r>
        <w:t xml:space="preserve">To maintain high standards in Colombia Medellín, the educational pathway for aspiring nurses is undergoing rigorous modernization. Universities within the Aburrá Valley are increasingly integrating simulation labs and evidence-based practice modules into their curricula.</w:t>
      </w:r>
    </w:p>
    <w:p>
      <w:pPr>
        <w:numPr>
          <w:ilvl w:val="0"/>
          <w:numId w:val="1001"/>
        </w:numPr>
        <w:pStyle w:val="Compact"/>
      </w:pPr>
      <w:r>
        <w:rPr>
          <w:bCs/>
          <w:b/>
        </w:rPr>
        <w:t xml:space="preserve">Curriculum Updates:</w:t>
      </w:r>
      <w:r>
        <w:t xml:space="preserve"> </w:t>
      </w:r>
      <w:r>
        <w:t xml:space="preserve">Shifting from purely theoretical models to competency-based education that emphasizes critical thinking and rapid decision-making skills essential for emergency settings.</w:t>
      </w:r>
    </w:p>
    <w:p>
      <w:pPr>
        <w:numPr>
          <w:ilvl w:val="0"/>
          <w:numId w:val="1001"/>
        </w:numPr>
        <w:pStyle w:val="Compact"/>
      </w:pPr>
      <w:r>
        <w:rPr>
          <w:bCs/>
          <w:b/>
        </w:rPr>
        <w:t xml:space="preserve">Tech Integration:</w:t>
      </w:r>
    </w:p>
    <w:p>
      <w:pPr>
        <w:numPr>
          <w:ilvl w:val="0"/>
          <w:numId w:val="1001"/>
        </w:numPr>
        <w:pStyle w:val="Compact"/>
      </w:pPr>
      <w:r>
        <w:rPr>
          <w:bCs/>
          <w:b/>
        </w:rPr>
        <w:t xml:space="preserve">Continuing Education:</w:t>
      </w:r>
      <w:r>
        <w:t xml:space="preserve"> </w:t>
      </w:r>
      <w:r>
        <w:t xml:space="preserve">With rapid changes in global pathology, lifelong learning protocols are being enforced to ensure Nurses remain updated on international best practices while addressing local health issues.</w:t>
      </w:r>
    </w:p>
    <w:bookmarkEnd w:id="22"/>
    <w:bookmarkStart w:id="23" w:name="cultural-competency-community-care"/>
    <w:p>
      <w:pPr>
        <w:pStyle w:val="Heading2"/>
      </w:pPr>
      <w:r>
        <w:t xml:space="preserve">Cultural Competency &amp; Community Care</w:t>
      </w:r>
    </w:p>
    <w:p>
      <w:pPr>
        <w:pStyle w:val="FirstParagraph"/>
      </w:pPr>
      <w:r>
        <w:t xml:space="preserve">The Nurse is not merely a clinical provider but a community anchor. In Colombia Medellín, where family structures are tightly knit, the Nurse must engage with extended family units during discharge planning and chronic disease management.</w:t>
      </w:r>
    </w:p>
    <w:bookmarkEnd w:id="23"/>
    <w:bookmarkStart w:id="24" w:name="clinical-challenges-in-colombia-medellín"/>
    <w:p>
      <w:pPr>
        <w:pStyle w:val="Heading2"/>
      </w:pPr>
      <w:r>
        <w:t xml:space="preserve">Clinical Challenges in Colombia Medellín</w:t>
      </w:r>
    </w:p>
    <w:p>
      <w:pPr>
        <w:pStyle w:val="FirstParagraph"/>
      </w:pPr>
      <w:r>
        <w:t xml:space="preserve">Despite rapid progress, structural challenges persist. The disparity between urban excellence in the city center and rural healthcare access in the surrounding Antioquian mountains remains a critical issue.</w:t>
      </w:r>
    </w:p>
    <w:p>
      <w:pPr>
        <w:numPr>
          <w:ilvl w:val="0"/>
          <w:numId w:val="1002"/>
        </w:numPr>
        <w:pStyle w:val="Compact"/>
      </w:pPr>
      <w:r>
        <w:rPr>
          <w:bCs/>
          <w:b/>
        </w:rPr>
        <w:t xml:space="preserve">Nurse-to-Patient Ratios:</w:t>
      </w:r>
      <w:r>
        <w:t xml:space="preserve"> </w:t>
      </w:r>
      <w:r>
        <w:t xml:space="preserve">In public hospitals serving low-income populations, understaffing is prevalent. This puts immense pressure on every Nurse to prioritize cases effectively, often leading to burnout.</w:t>
      </w:r>
    </w:p>
    <w:p>
      <w:pPr>
        <w:numPr>
          <w:ilvl w:val="0"/>
          <w:numId w:val="1002"/>
        </w:numPr>
        <w:pStyle w:val="Compact"/>
      </w:pPr>
      <w:r>
        <w:rPr>
          <w:bCs/>
          <w:b/>
        </w:rPr>
        <w:t xml:space="preserve">Infectious Diseases:</w:t>
      </w:r>
      <w:r>
        <w:t xml:space="preserve"> </w:t>
      </w:r>
      <w:r>
        <w:t xml:space="preserve">While Colombia Medellín boasts advanced oncology and cardiology units, Nurses are still on the front lines managing tropical diseases such as Dengue and Zika, which see seasonal spikes in the region.</w:t>
      </w:r>
    </w:p>
    <w:p>
      <w:pPr>
        <w:numPr>
          <w:ilvl w:val="0"/>
          <w:numId w:val="1002"/>
        </w:numPr>
        <w:pStyle w:val="Compact"/>
      </w:pPr>
      <w:r>
        <w:rPr>
          <w:bCs/>
          <w:b/>
        </w:rPr>
        <w:t xml:space="preserve">Mental Health Integration:</w:t>
      </w:r>
      <w:r>
        <w:t xml:space="preserve"> </w:t>
      </w:r>
      <w:r>
        <w:t xml:space="preserve">There is a growing need for psychiatric nursing specialization to address post-conflict trauma and depression rates that remain elevated among certain demographics in Colombia Medellín.</w:t>
      </w:r>
    </w:p>
    <w:bookmarkEnd w:id="24"/>
    <w:bookmarkStart w:id="25" w:name="the-impact-of-medical-tourism"/>
    <w:p>
      <w:pPr>
        <w:pStyle w:val="Heading2"/>
      </w:pPr>
      <w:r>
        <w:t xml:space="preserve">The Impact of Medical Tourism</w:t>
      </w:r>
    </w:p>
    <w:p>
      <w:pPr>
        <w:pStyle w:val="FirstParagraph"/>
      </w:pPr>
      <w:r>
        <w:t xml:space="preserve">Colombia Medellín has become a global destination for cosmetic surgery, dental care, and specialized treatments. This influx requires Nurses to possess language skills (specifically English) and an understanding of international patient expectations.</w:t>
      </w:r>
    </w:p>
    <w:bookmarkEnd w:id="25"/>
    <w:bookmarkStart w:id="27" w:name="conclusion"/>
    <w:bookmarkStart w:id="26" w:name="future-directions-conclusion"/>
    <w:p>
      <w:pPr>
        <w:pStyle w:val="Heading2"/>
      </w:pPr>
      <w:r>
        <w:t xml:space="preserve">Future Directions &amp; Conclusion</w:t>
      </w:r>
    </w:p>
    <w:p>
      <w:pPr>
        <w:pStyle w:val="FirstParagraph"/>
      </w:pPr>
      <w:r>
        <w:t xml:space="preserve">The future of Nursing in Colombia Medellín relies on a dual approach: elevating academic standards while addressing systemic resource gaps. Policy makers must advocate for better compensation and working conditions to retain talent within the region.</w:t>
      </w:r>
    </w:p>
    <w:p>
      <w:pPr>
        <w:pStyle w:val="BodyText"/>
      </w:pPr>
      <w:r>
        <w:rPr>
          <w:bCs/>
          <w:b/>
        </w:rPr>
        <w:t xml:space="preserve">Key Takeaways:</w:t>
      </w:r>
    </w:p>
    <w:p>
      <w:pPr>
        <w:numPr>
          <w:ilvl w:val="0"/>
          <w:numId w:val="1003"/>
        </w:numPr>
        <w:pStyle w:val="Compact"/>
      </w:pPr>
      <w:r>
        <w:t xml:space="preserve">1. Academic institutions must align curricula with the specific needs of Colombia Medellín’s mixed healthcare model.</w:t>
      </w:r>
    </w:p>
    <w:p>
      <w:pPr>
        <w:numPr>
          <w:ilvl w:val="0"/>
          <w:numId w:val="1003"/>
        </w:numPr>
        <w:pStyle w:val="Compact"/>
      </w:pPr>
      <w:r>
        <w:t xml:space="preserve">2. The Nurse plays a pivotal role in bridging cultural gaps between international patients and local health systems.</w:t>
      </w:r>
    </w:p>
    <w:p>
      <w:pPr>
        <w:numPr>
          <w:ilvl w:val="0"/>
          <w:numId w:val="1003"/>
        </w:numPr>
        <w:pStyle w:val="Compact"/>
      </w:pPr>
      <w:r>
        <w:t xml:space="preserve">3. Investment in mental health nursing is crucial for long-term societal recovery and stability.</w:t>
      </w:r>
    </w:p>
    <w:p>
      <w:pPr>
        <w:pStyle w:val="FirstParagraph"/>
      </w:pPr>
      <w:r>
        <w:t xml:space="preserve">In conclusion, the professionalization of the Nurse in Colombia Medellín is an ongoing journey. By recognizing these unique local challenges and leveraging the city’s reputation for innovation, we can foster a healthcare environment where both providers and patients thrive. The academic community must continue to support research that highlights these nuances.</w:t>
      </w:r>
    </w:p>
    <w:bookmarkEnd w:id="26"/>
    <w:bookmarkEnd w:id="27"/>
    <w:p>
      <w:pPr>
        <w:pStyle w:val="BodyText"/>
      </w:pPr>
      <w:r>
        <w:rPr>
          <w:bCs/>
          <w:b/>
        </w:rPr>
        <w:t xml:space="preserve">Contact:</w:t>
      </w:r>
      <w:r>
        <w:t xml:space="preserve"> </w:t>
      </w:r>
      <w:r>
        <w:t xml:space="preserve">Academic Research Division | University of Antioquia Affiliated Study Group</w:t>
      </w:r>
      <w:r>
        <w:br/>
      </w:r>
      <w:r>
        <w:rPr>
          <w:bCs/>
          <w:b/>
        </w:rPr>
        <w:t xml:space="preserve">Date:</w:t>
      </w:r>
      <w:r>
        <w:t xml:space="preserve"> </w:t>
      </w:r>
      <w:r>
        <w:t xml:space="preserve">October 2023 | Location: Colombia Medellín</w:t>
      </w:r>
      <w:r>
        <w:br/>
      </w:r>
      <w:r>
        <w:t xml:space="preserve">© 2023 Nursing Academic Poster Series.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Nursing in Colombia Medellín: A Poster Presentation</dc:title>
  <dc:creator/>
  <dc:language>en</dc:language>
  <cp:keywords/>
  <dcterms:created xsi:type="dcterms:W3CDTF">2026-07-29T18:06:01Z</dcterms:created>
  <dcterms:modified xsi:type="dcterms:W3CDTF">2026-07-29T18:06:01Z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