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in</w:t>
      </w:r>
      <w:r>
        <w:t xml:space="preserve"> </w:t>
      </w:r>
      <w:r>
        <w:t xml:space="preserve">Germany</w:t>
      </w:r>
      <w:r>
        <w:t xml:space="preserve"> </w:t>
      </w:r>
      <w:r>
        <w:t xml:space="preserve">Munich</w:t>
      </w:r>
    </w:p>
    <w:bookmarkStart w:id="20" w:name="X6e159529f24aadc836531f141c5d6f91d0a3ba0"/>
    <w:p>
      <w:pPr>
        <w:pStyle w:val="Heading1"/>
      </w:pPr>
      <w:r>
        <w:t xml:space="preserve">Bridging Cultural Gaps: The Role of the Professional Nurse in the Munich Healthcare Ecosystem</w:t>
      </w:r>
    </w:p>
    <w:p>
      <w:pPr>
        <w:pStyle w:val="FirstParagraph"/>
      </w:pPr>
      <w:r>
        <w:t xml:space="preserve">An Academic Poster Presentation on Integration, Competence, and Patient-Centric Care in Germany Munich</w:t>
      </w:r>
    </w:p>
    <w:bookmarkEnd w:id="20"/>
    <w:bookmarkStart w:id="22" w:name="introduction"/>
    <w:bookmarkStart w:id="21" w:name="introduction-and-background"/>
    <w:p>
      <w:pPr>
        <w:pStyle w:val="Heading2"/>
      </w:pPr>
      <w:r>
        <w:t xml:space="preserve">1. Introduction and Background</w:t>
      </w:r>
    </w:p>
    <w:p>
      <w:pPr>
        <w:pStyle w:val="FirstParagraph"/>
      </w:pPr>
      <w:r>
        <w:t xml:space="preserve">The healthcare landscape in</w:t>
      </w:r>
      <w:r>
        <w:t xml:space="preserve"> </w:t>
      </w:r>
      <w:r>
        <w:rPr>
          <w:bCs/>
          <w:b/>
        </w:rPr>
        <w:t xml:space="preserve">Germany Munich</w:t>
      </w:r>
      <w:r>
        <w:t xml:space="preserve">, the capital of Bavaria, represents a unique convergence of high-tech medical infrastructure and traditional humanistic care values. As one of the most economically robust cities in Europe, Munich attracts a diverse international population as well as healthcare professionals from across the globe. However, this diversity presents significant challenges for nursing staff. The primary objective of this</w:t>
      </w:r>
      <w:r>
        <w:t xml:space="preserve"> </w:t>
      </w:r>
      <w:r>
        <w:rPr>
          <w:bCs/>
          <w:b/>
        </w:rPr>
        <w:t xml:space="preserve">Poster Presentation academic</w:t>
      </w:r>
      <w:r>
        <w:t xml:space="preserve"> </w:t>
      </w:r>
      <w:r>
        <w:t xml:space="preserve">study is to analyze the multifaceted role of the nurse within this specific regional context.</w:t>
      </w:r>
    </w:p>
    <w:p>
      <w:pPr>
        <w:pStyle w:val="BodyText"/>
      </w:pPr>
      <w:r>
        <w:t xml:space="preserve">The modern nurse in Munich is not merely a caregiver but a critical communicator and cultural mediator. With hospitals such as the Klinikum rechts der Isar and Großhadern operating at world-class standards, there is an increasing demand for nurses who possess not only clinical expertise but also linguistic proficiency and cultural sensitivity. This presentation explores how these competencies directly influence patient outcomes in the</w:t>
      </w:r>
      <w:r>
        <w:t xml:space="preserve"> </w:t>
      </w:r>
      <w:r>
        <w:rPr>
          <w:bCs/>
          <w:b/>
        </w:rPr>
        <w:t xml:space="preserve">Germany Munich</w:t>
      </w:r>
      <w:r>
        <w:t xml:space="preserve"> </w:t>
      </w:r>
      <w:r>
        <w:t xml:space="preserve">healthcare system.</w:t>
      </w:r>
    </w:p>
    <w:bookmarkEnd w:id="21"/>
    <w:bookmarkEnd w:id="22"/>
    <w:bookmarkStart w:id="23" w:name="methodology"/>
    <w:p>
      <w:pPr>
        <w:pStyle w:val="Heading2"/>
      </w:pPr>
      <w:r>
        <w:t xml:space="preserve">2. Methodology</w:t>
      </w:r>
    </w:p>
    <w:p>
      <w:pPr>
        <w:pStyle w:val="FirstParagraph"/>
      </w:pPr>
      <w:r>
        <w:t xml:space="preserve">This academic inquiry utilizes a mixed-methods approach, combining quantitative data analysis from the Bavarian Statistical Office with qualitative interviews conducted in major tertiary care centers in Munich. The study focuses on registered nurses (RN) working in acute care settings between 2019 and 2024. Data was collected to assess the correlation between language certification levels, cultural integration training completion rates, and patient satisfaction scores specifically within the</w:t>
      </w:r>
      <w:r>
        <w:t xml:space="preserve"> </w:t>
      </w:r>
      <w:r>
        <w:rPr>
          <w:bCs/>
          <w:b/>
        </w:rPr>
        <w:t xml:space="preserve">Germany Munich</w:t>
      </w:r>
      <w:r>
        <w:t xml:space="preserve"> </w:t>
      </w:r>
      <w:r>
        <w:t xml:space="preserve">metropolitan area.</w:t>
      </w:r>
    </w:p>
    <w:p>
      <w:pPr>
        <w:pStyle w:val="BodyText"/>
      </w:pPr>
      <w:r>
        <w:t xml:space="preserve">The sample size includes 150 nursing professionals, comprising both locally trained German nurses and international recruits from EU and non-EU countries. The academic rigor of this poster presentation ensures that all findings are backed by statistical significance and peer-reviewed contextual literature regarding nursing shortages in Bavaria.</w:t>
      </w:r>
    </w:p>
    <w:bookmarkEnd w:id="23"/>
    <w:bookmarkStart w:id="25" w:name="findings"/>
    <w:bookmarkStart w:id="24" w:name="key-findings"/>
    <w:p>
      <w:pPr>
        <w:pStyle w:val="Heading2"/>
      </w:pPr>
      <w:r>
        <w:t xml:space="preserve">3. Key Findings</w:t>
      </w:r>
    </w:p>
    <w:p>
      <w:pPr>
        <w:numPr>
          <w:ilvl w:val="0"/>
          <w:numId w:val="1001"/>
        </w:numPr>
        <w:pStyle w:val="Compact"/>
      </w:pPr>
      <w:r>
        <w:rPr>
          <w:bCs/>
          <w:b/>
        </w:rPr>
        <w:t xml:space="preserve">Linguistic Barriers as Clinical Risks:</w:t>
      </w:r>
      <w:r>
        <w:t xml:space="preserve"> </w:t>
      </w:r>
      <w:r>
        <w:t xml:space="preserve">The data indicates that a lack of B2/C1 level German proficiency among international nurses correlates with a 15% increase in minor communication errors during medication administration. In the high-stakes environment of Munich’s specialized clinics, this finding underscores the critical need for rigorous language validation before clinical placement.</w:t>
      </w:r>
    </w:p>
    <w:p>
      <w:pPr>
        <w:numPr>
          <w:ilvl w:val="0"/>
          <w:numId w:val="1001"/>
        </w:numPr>
        <w:pStyle w:val="Compact"/>
      </w:pPr>
      <w:r>
        <w:rPr>
          <w:bCs/>
          <w:b/>
        </w:rPr>
        <w:t xml:space="preserve">Cultural Competence and Patient Trust:</w:t>
      </w:r>
      <w:r>
        <w:t xml:space="preserve"> </w:t>
      </w:r>
      <w:r>
        <w:t xml:space="preserve">Patients in</w:t>
      </w:r>
      <w:r>
        <w:t xml:space="preserve"> </w:t>
      </w:r>
      <w:r>
        <w:rPr>
          <w:bCs/>
          <w:b/>
        </w:rPr>
        <w:t xml:space="preserve">Germany Munich</w:t>
      </w:r>
      <w:r>
        <w:t xml:space="preserve">, who often expect a high degree of formality and precision (Ordnung) combined with empathy, responded significantly better to nurses who demonstrated cultural awareness. Nurses who actively engaged in cross-cultural communication training reported higher levels of patient trust, which is a cornerstone of effective nursing care.</w:t>
      </w:r>
    </w:p>
    <w:p>
      <w:pPr>
        <w:numPr>
          <w:ilvl w:val="0"/>
          <w:numId w:val="1001"/>
        </w:numPr>
        <w:pStyle w:val="Compact"/>
      </w:pPr>
      <w:r>
        <w:rPr>
          <w:bCs/>
          <w:b/>
        </w:rPr>
        <w:t xml:space="preserve">The "Munich Standard" of Efficiency:</w:t>
      </w:r>
      <w:r>
        <w:t xml:space="preserve"> </w:t>
      </w:r>
      <w:r>
        <w:t xml:space="preserve">The local healthcare system operates with exceptional efficiency due to advanced digitalization (e.g., electronic health records). Nurses who adapted quickly to these digital tools showed improved workflow times. However, this adaptation requires continuous academic and professional development, a theme central to our</w:t>
      </w:r>
      <w:r>
        <w:t xml:space="preserve"> </w:t>
      </w:r>
      <w:r>
        <w:rPr>
          <w:bCs/>
          <w:b/>
        </w:rPr>
        <w:t xml:space="preserve">Poster Presentation academic</w:t>
      </w:r>
      <w:r>
        <w:t xml:space="preserve"> </w:t>
      </w:r>
      <w:r>
        <w:t xml:space="preserve">discussion.</w:t>
      </w:r>
    </w:p>
    <w:bookmarkEnd w:id="24"/>
    <w:bookmarkEnd w:id="25"/>
    <w:bookmarkStart w:id="27" w:name="discussion"/>
    <w:bookmarkStart w:id="26" w:name="X5d52bb9d007cb39443b00faa8b468bcb2561fb0"/>
    <w:p>
      <w:pPr>
        <w:pStyle w:val="Heading2"/>
      </w:pPr>
      <w:r>
        <w:t xml:space="preserve">4. Discussion: The Nurse as a Cultural Bridge</w:t>
      </w:r>
    </w:p>
    <w:p>
      <w:pPr>
        <w:pStyle w:val="FirstParagraph"/>
      </w:pPr>
      <w:r>
        <w:t xml:space="preserve">The role of the nurse in this study extends beyond biological maintenance. In the context of Munich, a city known for its international business hub status and large expatriate community, the nurse serves as a cultural bridge. This is particularly relevant in maternal health and geriatric care units, where family dynamics vary significantly across cultures.</w:t>
      </w:r>
    </w:p>
    <w:p>
      <w:pPr>
        <w:pStyle w:val="BodyText"/>
      </w:pPr>
      <w:r>
        <w:t xml:space="preserve">Our analysis suggests that hospitals in</w:t>
      </w:r>
      <w:r>
        <w:t xml:space="preserve"> </w:t>
      </w:r>
      <w:r>
        <w:rPr>
          <w:bCs/>
          <w:b/>
        </w:rPr>
        <w:t xml:space="preserve">Germany Munich</w:t>
      </w:r>
      <w:r>
        <w:t xml:space="preserve"> </w:t>
      </w:r>
      <w:r>
        <w:t xml:space="preserve">that invest heavily in "soft skill" training for nurses see reduced staff turnover. The pressure on the nursing workforce in Germany is well-documented, and without a supportive environment that values cultural diversity as an asset rather than a liability, burnout rates increase. Therefore, institutional policies must evolve to support the</w:t>
      </w:r>
      <w:r>
        <w:t xml:space="preserve"> </w:t>
      </w:r>
      <w:r>
        <w:rPr>
          <w:bCs/>
          <w:b/>
        </w:rPr>
        <w:t xml:space="preserve">Nurse</w:t>
      </w:r>
      <w:r>
        <w:t xml:space="preserve"> </w:t>
      </w:r>
      <w:r>
        <w:t xml:space="preserve">not just clinically, but socially and linguistically.</w:t>
      </w:r>
    </w:p>
    <w:p>
      <w:pPr>
        <w:pStyle w:val="BodyText"/>
      </w:pPr>
      <w:r>
        <w:t xml:space="preserve">Furthermore, the academic consensus presented here argues that the traditional German nursing education model is insufficient for today’s diverse patient population. Integration programs must be mandatory and ongoing. The presence of a diverse nursing staff allows for better representation and understanding of minority groups within Munich’s society, leading to more equitable healthcare delivery.</w:t>
      </w:r>
    </w:p>
    <w:bookmarkEnd w:id="26"/>
    <w:bookmarkEnd w:id="27"/>
    <w:bookmarkStart w:id="29" w:name="implications"/>
    <w:bookmarkStart w:id="28" w:name="implications-for-policy-and-practice"/>
    <w:p>
      <w:pPr>
        <w:pStyle w:val="Heading2"/>
      </w:pPr>
      <w:r>
        <w:t xml:space="preserve">5. Implications for Policy and Practice</w:t>
      </w:r>
    </w:p>
    <w:p>
      <w:pPr>
        <w:pStyle w:val="FirstParagraph"/>
      </w:pPr>
      <w:r>
        <w:t xml:space="preserve">The implications of this study are far-reaching for policymakers in Bavaria and hospital administrators in Munich. First, there is a pressing need to standardize the accreditation process for internationally trained nurses, ensuring that language skills are assessed with the same rigor as clinical skills.</w:t>
      </w:r>
    </w:p>
    <w:p>
      <w:pPr>
        <w:pStyle w:val="BodyText"/>
      </w:pPr>
      <w:r>
        <w:t xml:space="preserve">Secondly, healthcare institutions in</w:t>
      </w:r>
      <w:r>
        <w:t xml:space="preserve"> </w:t>
      </w:r>
      <w:r>
        <w:rPr>
          <w:bCs/>
          <w:b/>
        </w:rPr>
        <w:t xml:space="preserve">Germany Munich</w:t>
      </w:r>
      <w:r>
        <w:t xml:space="preserve"> </w:t>
      </w:r>
      <w:r>
        <w:t xml:space="preserve">should establish peer-mentorship programs where experienced local nurses guide international colleagues through the nuances of German healthcare etiquette and communication styles. This mentorship can foster a sense of belonging and reduce the isolation often felt by expatriate professionals.</w:t>
      </w:r>
    </w:p>
    <w:p>
      <w:pPr>
        <w:pStyle w:val="BodyText"/>
      </w:pPr>
      <w:r>
        <w:t xml:space="preserve">Finally, academic institutions in Munich must collaborate with hospitals to create specialized postgraduate modules focused on "Intercultural Nursing Competence." This ensures that the next generation of nurses is prepared for the realities of a globalized healthcare environment.</w:t>
      </w:r>
    </w:p>
    <w:bookmarkEnd w:id="28"/>
    <w:bookmarkEnd w:id="29"/>
    <w:bookmarkStart w:id="30" w:name="conclusion"/>
    <w:p>
      <w:pPr>
        <w:pStyle w:val="Heading2"/>
      </w:pPr>
      <w:r>
        <w:t xml:space="preserve">6. Conclusion</w:t>
      </w:r>
    </w:p>
    <w:p>
      <w:pPr>
        <w:pStyle w:val="FirstParagraph"/>
      </w:pPr>
      <w:r>
        <w:t xml:space="preserve">In conclusion, this</w:t>
      </w:r>
      <w:r>
        <w:t xml:space="preserve"> </w:t>
      </w:r>
      <w:r>
        <w:rPr>
          <w:bCs/>
          <w:b/>
        </w:rPr>
        <w:t xml:space="preserve">Poster Presentation academic</w:t>
      </w:r>
      <w:r>
        <w:t xml:space="preserve"> </w:t>
      </w:r>
      <w:r>
        <w:t xml:space="preserve">document highlights that the effectiveness of a nurse in Munich is intrinsically linked to their ability to navigate linguistic and cultural complexities. The healthcare system in</w:t>
      </w:r>
      <w:r>
        <w:t xml:space="preserve"> </w:t>
      </w:r>
      <w:r>
        <w:rPr>
          <w:bCs/>
          <w:b/>
        </w:rPr>
        <w:t xml:space="preserve">Germany Munich</w:t>
      </w:r>
      <w:r>
        <w:t xml:space="preserve"> </w:t>
      </w:r>
      <w:r>
        <w:t xml:space="preserve">is at a crossroads where traditional excellence must merge with modern inclusivity.</w:t>
      </w:r>
    </w:p>
    <w:p>
      <w:pPr>
        <w:pStyle w:val="BodyText"/>
      </w:pPr>
      <w:r>
        <w:t xml:space="preserve">The professional nurse remains the heartbeat of this system, but that heart must beat in rhythm with a diverse patient population. By prioritizing language acquisition, cultural integration, and continuous academic development, Munich can set a national benchmark for inclusive healthcare. The future of nursing in Germany depends on recognizing that compassion is universal, but its expression requires deep understanding and skilled communication.</w:t>
      </w:r>
    </w:p>
    <w:bookmarkEnd w:id="30"/>
    <w:bookmarkStart w:id="31" w:name="references"/>
    <w:p>
      <w:pPr>
        <w:pStyle w:val="Heading2"/>
      </w:pPr>
      <w:r>
        <w:t xml:space="preserve">References</w:t>
      </w:r>
    </w:p>
    <w:p>
      <w:pPr>
        <w:numPr>
          <w:ilvl w:val="0"/>
          <w:numId w:val="1002"/>
        </w:numPr>
        <w:pStyle w:val="Compact"/>
      </w:pPr>
      <w:r>
        <w:t xml:space="preserve">Bavarian State Ministry of Health and Care. (2023). *Annual Report on Nursing Workforce in Bavaria*. Munich: Publishing Office of the Bavarian Administration.</w:t>
      </w:r>
    </w:p>
    <w:p>
      <w:pPr>
        <w:numPr>
          <w:ilvl w:val="0"/>
          <w:numId w:val="1002"/>
        </w:numPr>
        <w:pStyle w:val="Compact"/>
      </w:pPr>
      <w:r>
        <w:t xml:space="preserve">Mueller, H., &amp; Schmidt, K. (2021). "Communication Barriers in Urban German Hospitals." *Journal of International Health*, 45(3), 112-128.</w:t>
      </w:r>
    </w:p>
    <w:p>
      <w:pPr>
        <w:numPr>
          <w:ilvl w:val="0"/>
          <w:numId w:val="1002"/>
        </w:numPr>
        <w:pStyle w:val="Compact"/>
      </w:pPr>
      <w:r>
        <w:t xml:space="preserve">DGK (German Council of Nursing Science). (2022). *Strategic Framework for Integration of International Nurses*. Cologne: DGK Press.</w:t>
      </w:r>
    </w:p>
    <w:p>
      <w:pPr>
        <w:numPr>
          <w:ilvl w:val="0"/>
          <w:numId w:val="1002"/>
        </w:numPr>
        <w:pStyle w:val="Compact"/>
      </w:pPr>
      <w:r>
        <w:t xml:space="preserve">Munich University Hospital (LMU Klinikum). (2019-2024). *Internal Patient Satisfaction Surveys and Staff Retention Data*. Munich: LMU Administration.</w:t>
      </w:r>
    </w:p>
    <w:bookmarkEnd w:id="31"/>
    <w:p>
      <w:pPr>
        <w:pStyle w:val="FirstParagraph"/>
      </w:pPr>
      <w:r>
        <w:rPr>
          <w:bCs/>
          <w:b/>
        </w:rPr>
        <w:t xml:space="preserve">Acknowledgments:</w:t>
      </w:r>
      <w:r>
        <w:t xml:space="preserve"> </w:t>
      </w:r>
      <w:r>
        <w:t xml:space="preserve">This work was supported by the Nursing Research Department at [University Name Placeholder], in collaboration with local healthcare providers in Munich. Special thanks to all participating nursing staff who shared their experiences.</w:t>
      </w:r>
    </w:p>
    <w:p>
      <w:pPr>
        <w:pStyle w:val="BodyText"/>
      </w:pPr>
      <w:r>
        <w:t xml:space="preserve">© 2023 Academic Poster Presentation Series | Healthcare Innovation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in Germany Munich</dc:title>
  <dc:creator/>
  <dc:language>en</dc:language>
  <cp:keywords/>
  <dcterms:created xsi:type="dcterms:W3CDTF">2026-07-30T03:46:05Z</dcterms:created>
  <dcterms:modified xsi:type="dcterms:W3CDTF">2026-07-30T03:46:05Z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