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Nursing</w:t>
      </w:r>
      <w:r>
        <w:t xml:space="preserve"> </w:t>
      </w:r>
      <w:r>
        <w:t xml:space="preserve">in</w:t>
      </w:r>
      <w:r>
        <w:t xml:space="preserve"> </w:t>
      </w:r>
      <w:r>
        <w:t xml:space="preserve">Japan</w:t>
      </w:r>
    </w:p>
    <w:bookmarkStart w:id="20" w:name="X9f7bb19ec6bed5fb07a156a28816dee72cc4c77"/>
    <w:p>
      <w:pPr>
        <w:pStyle w:val="Heading1"/>
      </w:pPr>
      <w:r>
        <w:t xml:space="preserve">Bridging Tradition and Modernity in Healthcare</w:t>
      </w:r>
      <w:r>
        <w:br/>
      </w:r>
      <w:r>
        <w:t xml:space="preserve">A Strategic Analysis of the Nursing Profession in Japan, Tokyo</w:t>
      </w:r>
    </w:p>
    <w:p>
      <w:pPr>
        <w:pStyle w:val="FirstParagraph"/>
      </w:pPr>
      <w:r>
        <w:t xml:space="preserve">Presented by: [Your Name/Author]</w:t>
      </w:r>
      <w:r>
        <w:br/>
      </w:r>
      <w:r>
        <w:t xml:space="preserve">Academic Poster Presentation | Department of Global Health Studies</w:t>
      </w:r>
      <w:r>
        <w:br/>
      </w:r>
      <w:r>
        <w:t xml:space="preserve">Date: October 2023</w:t>
      </w:r>
      <w:r>
        <w:br/>
      </w:r>
      <w:r>
        <w:br/>
      </w:r>
    </w:p>
    <w:bookmarkEnd w:id="20"/>
    <w:bookmarkStart w:id="22" w:name="introduction"/>
    <w:bookmarkStart w:id="21" w:name="i.-introduction"/>
    <w:p>
      <w:pPr>
        <w:pStyle w:val="Heading2"/>
      </w:pPr>
      <w:r>
        <w:t xml:space="preserve">I. Introduction</w:t>
      </w:r>
    </w:p>
    <w:p>
      <w:pPr>
        <w:pStyle w:val="FirstParagraph"/>
      </w:pPr>
      <w:r>
        <w:t xml:space="preserve">The landscape of healthcare in Japan, particularly within the bustling metropolis of Tokyo, presents a unique intersection of ancient cultural values and cutting-edge medical technology. This poster presentation explores the evolving role of the nurse within this complex ecosystem. As Japan grapples with one of the world's most rapid demographic shifts—specifically an aging population—the demand for specialized</w:t>
      </w:r>
      <w:r>
        <w:t xml:space="preserve"> </w:t>
      </w:r>
      <w:r>
        <w:rPr>
          <w:iCs/>
          <w:i/>
        </w:rPr>
        <w:t xml:space="preserve">Nurse</w:t>
      </w:r>
      <w:r>
        <w:t xml:space="preserve"> </w:t>
      </w:r>
      <w:r>
        <w:t xml:space="preserve">care has reached critical levels.</w:t>
      </w:r>
    </w:p>
    <w:p>
      <w:pPr>
        <w:pStyle w:val="BodyText"/>
      </w:pPr>
      <w:r>
        <w:t xml:space="preserve">The primary objective of this study is to analyze how healthcare institutions in</w:t>
      </w:r>
      <w:r>
        <w:t xml:space="preserve"> </w:t>
      </w:r>
      <w:r>
        <w:rPr>
          <w:bCs/>
          <w:b/>
        </w:rPr>
        <w:t xml:space="preserve">Japan Tokyo</w:t>
      </w:r>
      <w:r>
        <w:t xml:space="preserve"> </w:t>
      </w:r>
      <w:r>
        <w:t xml:space="preserve">are adapting their nursing protocols to meet these challenges while maintaining the high standards of patient dignity and holistic care inherent to Japanese culture. We argue that the future of healthcare in this region depends on a synergistic approach that respects traditional bedside manner while integrating international best practices.</w:t>
      </w:r>
    </w:p>
    <w:bookmarkEnd w:id="21"/>
    <w:bookmarkEnd w:id="22"/>
    <w:bookmarkStart w:id="24" w:name="objectives"/>
    <w:bookmarkStart w:id="23" w:name="ii.-objectives"/>
    <w:p>
      <w:pPr>
        <w:pStyle w:val="Heading2"/>
      </w:pPr>
      <w:r>
        <w:t xml:space="preserve">II. Objectives</w:t>
      </w:r>
    </w:p>
    <w:p>
      <w:pPr>
        <w:numPr>
          <w:ilvl w:val="0"/>
          <w:numId w:val="1001"/>
        </w:numPr>
        <w:pStyle w:val="Compact"/>
      </w:pPr>
      <w:r>
        <w:t xml:space="preserve">To evaluate the current staffing ratios and workload distribution for nurses in major hospitals across Tokyo.</w:t>
      </w:r>
    </w:p>
    <w:p>
      <w:pPr>
        <w:numPr>
          <w:ilvl w:val="0"/>
          <w:numId w:val="1001"/>
        </w:numPr>
        <w:pStyle w:val="Compact"/>
      </w:pPr>
      <w:r>
        <w:t xml:space="preserve">To assess the impact of Japan’s "Super-Aging Society" on nursing education and practice standards.</w:t>
      </w:r>
    </w:p>
    <w:p>
      <w:pPr>
        <w:numPr>
          <w:ilvl w:val="0"/>
          <w:numId w:val="1001"/>
        </w:numPr>
        <w:pStyle w:val="Compact"/>
      </w:pPr>
      <w:r>
        <w:t xml:space="preserve">To identify barriers to international nurse integration in the Japanese healthcare system, focusing on linguistic and cultural competency.</w:t>
      </w:r>
    </w:p>
    <w:p>
      <w:pPr>
        <w:numPr>
          <w:ilvl w:val="0"/>
          <w:numId w:val="1001"/>
        </w:numPr>
        <w:pStyle w:val="Compact"/>
      </w:pPr>
      <w:r>
        <w:t xml:space="preserve">To propose a framework for enhancing nurse well-being through systemic reform in Tokyo’s urban medical centers.</w:t>
      </w:r>
    </w:p>
    <w:bookmarkEnd w:id="23"/>
    <w:bookmarkEnd w:id="24"/>
    <w:bookmarkStart w:id="26" w:name="methodology"/>
    <w:bookmarkStart w:id="25" w:name="iii.-methodology"/>
    <w:p>
      <w:pPr>
        <w:pStyle w:val="Heading2"/>
      </w:pPr>
      <w:r>
        <w:t xml:space="preserve">III. Methodology</w:t>
      </w:r>
    </w:p>
    <w:p>
      <w:pPr>
        <w:pStyle w:val="FirstParagraph"/>
      </w:pPr>
      <w:r>
        <w:t xml:space="preserve">This academic investigation utilizes a mixed-methods approach, combining quantitative data analysis with qualitative interviews. Data was collected from six major tertiary hospitals in Tokyo over a period of six months.</w:t>
      </w:r>
    </w:p>
    <w:p>
      <w:pPr>
        <w:pStyle w:val="BodyText"/>
      </w:pPr>
      <w:r>
        <w:rPr>
          <w:bCs/>
          <w:b/>
        </w:rPr>
        <w:t xml:space="preserve">Data Collection:</w:t>
      </w:r>
    </w:p>
    <w:p>
      <w:pPr>
        <w:numPr>
          <w:ilvl w:val="0"/>
          <w:numId w:val="1002"/>
        </w:numPr>
        <w:pStyle w:val="Compact"/>
      </w:pPr>
      <w:r>
        <w:rPr>
          <w:iCs/>
          <w:i/>
        </w:rPr>
        <w:t xml:space="preserve">Quantitative:</w:t>
      </w:r>
      <w:r>
        <w:t xml:space="preserve"> </w:t>
      </w:r>
      <w:r>
        <w:t xml:space="preserve">Review of patient-to-nurse ratios, overtime hours, and readmission rates compared against Ministry of Health, Labour and Welfare (MHLW) standards.</w:t>
      </w:r>
    </w:p>
    <w:p>
      <w:pPr>
        <w:numPr>
          <w:ilvl w:val="0"/>
          <w:numId w:val="1002"/>
        </w:numPr>
        <w:pStyle w:val="Compact"/>
      </w:pPr>
      <w:r>
        <w:rPr>
          <w:iCs/>
          <w:i/>
        </w:rPr>
        <w:t xml:space="preserve">Qualitative:</w:t>
      </w:r>
      <w:r>
        <w:t xml:space="preserve">Semi-structured interviews with 50 registered nurses regarding job satisfaction, cultural challenges in patient communication, and perceptions of career progression.</w:t>
      </w:r>
    </w:p>
    <w:p>
      <w:pPr>
        <w:pStyle w:val="FirstParagraph"/>
      </w:pPr>
      <w:r>
        <w:rPr>
          <w:bCs/>
          <w:b/>
        </w:rPr>
        <w:t xml:space="preserve">Data Analysis:</w:t>
      </w:r>
    </w:p>
    <w:p>
      <w:pPr>
        <w:pStyle w:val="BodyText"/>
      </w:pPr>
      <w:r>
        <w:t xml:space="preserve">The statistical data was analyzed using SPSS software to identify correlations between staffing levels and patient outcomes. Interview transcripts were coded thematically to extract common narratives regarding the professional identity of nurses in Tokyo.</w:t>
      </w:r>
    </w:p>
    <w:bookmarkEnd w:id="25"/>
    <w:bookmarkEnd w:id="26"/>
    <w:bookmarkStart w:id="28" w:name="results"/>
    <w:bookmarkStart w:id="27" w:name="iv.-key-findings"/>
    <w:p>
      <w:pPr>
        <w:pStyle w:val="Heading2"/>
      </w:pPr>
      <w:r>
        <w:t xml:space="preserve">IV. Key Findings</w:t>
      </w:r>
    </w:p>
    <w:p>
      <w:pPr>
        <w:pStyle w:val="FirstParagraph"/>
      </w:pPr>
      <w:r>
        <w:t xml:space="preserve">The findings reveal a paradox within the Tokyo healthcare system: while technical proficiency among nurses is exceptionally high, systemic burnout rates are alarming.</w:t>
      </w:r>
    </w:p>
    <w:p>
      <w:pPr>
        <w:pStyle w:val="BodyText"/>
      </w:pPr>
      <w:r>
        <w:rPr>
          <w:bCs/>
          <w:b/>
        </w:rPr>
        <w:t xml:space="preserve">Finding 1: The Demographic Pressure Cooker</w:t>
      </w:r>
    </w:p>
    <w:p>
      <w:pPr>
        <w:pStyle w:val="BodyText"/>
      </w:pPr>
      <w:r>
        <w:t xml:space="preserve">In Tokyo, the density of patients aged 75 and older in hospital settings is significantly higher than the national average. Nurses report spending nearly 40% of their shift on basic activities of daily living (ADLs) such as bathing and feeding, rather than clinical interventions.</w:t>
      </w:r>
    </w:p>
    <w:p>
      <w:pPr>
        <w:pStyle w:val="BodyText"/>
      </w:pPr>
      <w:r>
        <w:rPr>
          <w:bCs/>
          <w:b/>
        </w:rPr>
        <w:t xml:space="preserve">Finding 2: Cultural Nuances in Care</w:t>
      </w:r>
    </w:p>
    <w:p>
      <w:pPr>
        <w:pStyle w:val="BodyText"/>
      </w:pPr>
      <w:r>
        <w:t xml:space="preserve">The concept of "Omoiyari" (empathy/anticipatory care) dictates that nurses must anticipate patient needs before they are voiced. This cultural expectation places an immense cognitive load on nurses, contributing to mental fatigue.</w:t>
      </w:r>
    </w:p>
    <w:p>
      <w:pPr>
        <w:pStyle w:val="BodyText"/>
      </w:pPr>
      <w:r>
        <w:rPr>
          <w:bCs/>
          <w:b/>
        </w:rPr>
        <w:t xml:space="preserve">Finding 3: The Integration Gap</w:t>
      </w:r>
    </w:p>
    <w:p>
      <w:pPr>
        <w:pStyle w:val="BodyText"/>
      </w:pPr>
      <w:r>
        <w:t xml:space="preserve">While Tokyo is internationalizing, the language barrier remains a significant obstacle for foreign-trained nurses. However, where integration succeeds, it leads to improved patient satisfaction scores among non-Japanese speaking residents.</w:t>
      </w:r>
    </w:p>
    <w:bookmarkEnd w:id="27"/>
    <w:bookmarkEnd w:id="28"/>
    <w:bookmarkStart w:id="31" w:name="discussion"/>
    <w:bookmarkStart w:id="30" w:name="v.-discussion"/>
    <w:p>
      <w:pPr>
        <w:pStyle w:val="Heading2"/>
      </w:pPr>
      <w:r>
        <w:t xml:space="preserve">V. Discussion</w:t>
      </w:r>
    </w:p>
    <w:p>
      <w:pPr>
        <w:pStyle w:val="FirstParagraph"/>
      </w:pPr>
      <w:r>
        <w:t xml:space="preserve">The role of the nurse in Japan is undergoing a profound transformation. Historically viewed as subordinate physicians, nurses in modern Tokyo are increasingly recognized as autonomous practitioners essential to multidisciplinary teams.</w:t>
      </w:r>
    </w:p>
    <w:p>
      <w:pPr>
        <w:pStyle w:val="BodyText"/>
      </w:pPr>
      <w:r>
        <w:t xml:space="preserve">However, the unique cultural context of</w:t>
      </w:r>
      <w:r>
        <w:t xml:space="preserve"> </w:t>
      </w:r>
      <w:r>
        <w:rPr>
          <w:bCs/>
          <w:b/>
        </w:rPr>
        <w:t xml:space="preserve">Nurse</w:t>
      </w:r>
      <w:r>
        <w:t xml:space="preserve"> </w:t>
      </w:r>
      <w:r>
        <w:t xml:space="preserve">practice in Japan requires more than just medical expertise; it demands emotional resilience. The findings suggest that the current model relies too heavily on individual nurse dedication rather than structural support.</w:t>
      </w:r>
    </w:p>
    <w:bookmarkStart w:id="29" w:name="the-tokyo-context"/>
    <w:p>
      <w:pPr>
        <w:pStyle w:val="Heading3"/>
      </w:pPr>
      <w:r>
        <w:t xml:space="preserve">The Tokyo Context</w:t>
      </w:r>
    </w:p>
    <w:p>
      <w:pPr>
        <w:pStyle w:val="FirstParagraph"/>
      </w:pPr>
      <w:r>
        <w:t xml:space="preserve">Tokyo represents the epicenter of this crisis and potential solution. As a global city, it has access to resources that rural Japan does not. Therefore, pilot programs testing AI-assisted documentation and robotic patient assistance should be prioritized in Tokyo hospitals first. By reducing administrative burdens through technology, nurses can return to what they do best: providing compassionate care.</w:t>
      </w:r>
    </w:p>
    <w:bookmarkEnd w:id="29"/>
    <w:bookmarkEnd w:id="30"/>
    <w:bookmarkEnd w:id="31"/>
    <w:bookmarkStart w:id="33" w:name="conclusion"/>
    <w:bookmarkStart w:id="32" w:name="vi.-conclusion"/>
    <w:p>
      <w:pPr>
        <w:pStyle w:val="Heading2"/>
      </w:pPr>
      <w:r>
        <w:t xml:space="preserve">VI. Conclusion</w:t>
      </w:r>
    </w:p>
    <w:p>
      <w:pPr>
        <w:pStyle w:val="FirstParagraph"/>
      </w:pPr>
      <w:r>
        <w:t xml:space="preserve">In conclusion, the future of healthcare in Japan hinges on the sustainability of its nursing workforce. The integration of global perspectives with local traditions offers a pathway forward.</w:t>
      </w:r>
    </w:p>
    <w:p>
      <w:pPr>
        <w:numPr>
          <w:ilvl w:val="0"/>
          <w:numId w:val="1003"/>
        </w:numPr>
        <w:pStyle w:val="Compact"/>
      </w:pPr>
      <w:r>
        <w:rPr>
          <w:bCs/>
          <w:b/>
        </w:rPr>
        <w:t xml:space="preserve">Policy Reform:</w:t>
      </w:r>
      <w:r>
        <w:t xml:space="preserve"> </w:t>
      </w:r>
      <w:r>
        <w:t xml:space="preserve">Tokyo must implement stricter legal limits on nurse working hours to prevent systemic collapse.</w:t>
      </w:r>
    </w:p>
    <w:p>
      <w:pPr>
        <w:numPr>
          <w:ilvl w:val="0"/>
          <w:numId w:val="1003"/>
        </w:numPr>
        <w:pStyle w:val="Compact"/>
      </w:pPr>
      <w:r>
        <w:rPr>
          <w:bCs/>
          <w:b/>
        </w:rPr>
        <w:t xml:space="preserve">Cultural Competence Training:</w:t>
      </w:r>
      <w:r>
        <w:t xml:space="preserve"> </w:t>
      </w:r>
      <w:r>
        <w:t xml:space="preserve">Hospitals should invest in bilingual support staff to assist foreign nurses and non-Japanese patients.</w:t>
      </w:r>
    </w:p>
    <w:p>
      <w:pPr>
        <w:numPr>
          <w:ilvl w:val="0"/>
          <w:numId w:val="1003"/>
        </w:numPr>
        <w:pStyle w:val="Compact"/>
      </w:pPr>
      <w:r>
        <w:rPr>
          <w:bCs/>
          <w:b/>
        </w:rPr>
        <w:t xml:space="preserve">Technological Adoption:</w:t>
      </w:r>
      <w:r>
        <w:t xml:space="preserve"> </w:t>
      </w:r>
      <w:r>
        <w:t xml:space="preserve">Accelerate the adoption of health-tech solutions to alleviate physical burdens on caregivers.</w:t>
      </w:r>
    </w:p>
    <w:p>
      <w:pPr>
        <w:pStyle w:val="FirstParagraph"/>
      </w:pPr>
      <w:r>
        <w:t xml:space="preserve">The profession of nursing in Japan is not merely a job; it is a cultural pillar. To support this pillar, we must evolve our systems to reflect the modern realities of living and working in Tokyo.</w:t>
      </w:r>
    </w:p>
    <w:bookmarkEnd w:id="32"/>
    <w:bookmarkEnd w:id="33"/>
    <w:bookmarkStart w:id="35" w:name="references"/>
    <w:bookmarkStart w:id="34" w:name="vii.-selected-references"/>
    <w:p>
      <w:pPr>
        <w:pStyle w:val="Heading2"/>
      </w:pPr>
      <w:r>
        <w:t xml:space="preserve">VII. Selected References</w:t>
      </w:r>
    </w:p>
    <w:p>
      <w:pPr>
        <w:numPr>
          <w:ilvl w:val="0"/>
          <w:numId w:val="1004"/>
        </w:numPr>
        <w:pStyle w:val="Compact"/>
      </w:pPr>
      <w:r>
        <w:t xml:space="preserve">Hospital Nurse Association of Japan (2021). "Annual Report on Nursing Workforce Distribution in Metropolitan Tokyo."</w:t>
      </w:r>
    </w:p>
    <w:p>
      <w:pPr>
        <w:numPr>
          <w:ilvl w:val="0"/>
          <w:numId w:val="1004"/>
        </w:numPr>
        <w:pStyle w:val="Compact"/>
      </w:pPr>
      <w:r>
        <w:t xml:space="preserve">Tanaka, K., &amp; Sato, M. (2019). "Cultural Dimensions of Patient Care in Japanese Hospitals."</w:t>
      </w:r>
      <w:r>
        <w:t xml:space="preserve"> </w:t>
      </w:r>
      <w:r>
        <w:rPr>
          <w:iCs/>
          <w:i/>
        </w:rPr>
        <w:t xml:space="preserve">Journal of Asian Nursing Research</w:t>
      </w:r>
      <w:r>
        <w:t xml:space="preserve">, 13(2), 45-58.</w:t>
      </w:r>
    </w:p>
    <w:p>
      <w:pPr>
        <w:numPr>
          <w:ilvl w:val="0"/>
          <w:numId w:val="1004"/>
        </w:numPr>
        <w:pStyle w:val="Compact"/>
      </w:pPr>
      <w:r>
        <w:t xml:space="preserve">Ministry of Health, Labour and Welfare. (2020). "White Paper on Aging Society and Healthcare Infrastructure."</w:t>
      </w:r>
    </w:p>
    <w:p>
      <w:pPr>
        <w:numPr>
          <w:ilvl w:val="0"/>
          <w:numId w:val="1004"/>
        </w:numPr>
        <w:pStyle w:val="Compact"/>
      </w:pPr>
      <w:r>
        <w:t xml:space="preserve">Globally Connected Care Initiative. (2022). "Integration Challenges for Foreign Nurses in Urban Japan." Tokyo Medical University Press.</w:t>
      </w:r>
    </w:p>
    <w:bookmarkEnd w:id="34"/>
    <w:bookmarkEnd w:id="35"/>
    <w:p>
      <w:pPr>
        <w:pStyle w:val="FirstParagraph"/>
      </w:pPr>
      <w:r>
        <w:rPr>
          <w:bCs/>
          <w:b/>
        </w:rPr>
        <w:t xml:space="preserve">Contact:</w:t>
      </w:r>
      <w:r>
        <w:t xml:space="preserve"> </w:t>
      </w:r>
      <w:r>
        <w:t xml:space="preserve">[Your Email Address] | [Your Institution Name]</w:t>
      </w:r>
      <w:r>
        <w:br/>
      </w: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Nursing in Japan</dc:title>
  <dc:creator/>
  <dc:language>en</dc:language>
  <cp:keywords/>
  <dcterms:created xsi:type="dcterms:W3CDTF">2026-07-29T14:25:48Z</dcterms:created>
  <dcterms:modified xsi:type="dcterms:W3CDTF">2026-07-29T14:25:48Z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