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9" w:name="Xbf12477a8d003830de42f526f32cf184194ad06"/>
    <w:p>
      <w:pPr>
        <w:pStyle w:val="Heading1"/>
      </w:pPr>
      <w:r>
        <w:t xml:space="preserve">Nursing Excellence in Mexico City: A Poster Presentation</w:t>
      </w:r>
    </w:p>
    <w:p>
      <w:pPr>
        <w:pStyle w:val="FirstParagraph"/>
      </w:pPr>
      <w:r>
        <w:t xml:space="preserve">This academic poster presentation examines the evolving role of the nurse within the complex healthcare landscape of Mexico City. It addresses current challenges, technological integration, and educational frameworks.</w:t>
      </w:r>
    </w:p>
    <w:bookmarkStart w:id="20" w:name="title-the-modern-nurse-in-a-metropolis"/>
    <w:p>
      <w:pPr>
        <w:pStyle w:val="Heading2"/>
      </w:pPr>
      <w:r>
        <w:t xml:space="preserve">Title: The Modern Nurse in a Metropolis</w:t>
      </w:r>
    </w:p>
    <w:p>
      <w:pPr>
        <w:pStyle w:val="FirstParagraph"/>
      </w:pPr>
      <w:r>
        <w:rPr>
          <w:bCs/>
          <w:b/>
        </w:rPr>
        <w:t xml:space="preserve">A Critical Analysis of Nursing Practice in Mexico City’s Healthcare Ecosystem</w:t>
      </w:r>
    </w:p>
    <w:p>
      <w:pPr>
        <w:pStyle w:val="BodyText"/>
      </w:pPr>
      <w:r>
        <w:t xml:space="preserve">The capital of Mexico represents one of the most densely populated urban centers globally. Within this vibrant yet challenging environment, the nurse stands as a pivotal figure in patient care. This presentation explores how nurses navigate systemic constraints while maintaining high standards of clinical excellence.</w:t>
      </w:r>
    </w:p>
    <w:bookmarkEnd w:id="20"/>
    <w:bookmarkStart w:id="21" w:name="introduction-and-background"/>
    <w:p>
      <w:pPr>
        <w:pStyle w:val="Heading2"/>
      </w:pPr>
      <w:r>
        <w:t xml:space="preserve">Introduction and Background</w:t>
      </w:r>
    </w:p>
    <w:p>
      <w:pPr>
        <w:pStyle w:val="FirstParagraph"/>
      </w:pPr>
      <w:r>
        <w:t xml:space="preserve">Mexico City’s healthcare sector is characterized by a mix of public institutions like IMSS (Instituto Mexicano del Seguro Social) and ISSSTE, alongside private facilities. The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operates at the intersection of these systems. Historically underrepresented in policy-making, modern nursing in this region is undergoing a transformation driven by post-pandemic realities and increased demand for specialized care.</w:t>
      </w:r>
    </w:p>
    <w:p>
      <w:pPr>
        <w:pStyle w:val="BodyText"/>
      </w:pPr>
      <w:r>
        <w:t xml:space="preserve">This poster highlights the necessity of recognizing nursing not merely as an auxiliary role, but as a central pillar of public health strategy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 The unique demographic density requires nurses to possess advanced triage skills and cultural competence.</w:t>
      </w:r>
    </w:p>
    <w:bookmarkEnd w:id="21"/>
    <w:bookmarkStart w:id="22" w:name="methodology"/>
    <w:p>
      <w:pPr>
        <w:pStyle w:val="Heading2"/>
      </w:pPr>
      <w:r>
        <w:t xml:space="preserve">Methodology</w:t>
      </w:r>
    </w:p>
    <w:p>
      <w:pPr>
        <w:pStyle w:val="FirstParagraph"/>
      </w:pPr>
      <w:r>
        <w:t xml:space="preserve">Data for this</w:t>
      </w:r>
      <w:r>
        <w:t xml:space="preserve"> </w:t>
      </w:r>
      <w:r>
        <w:rPr>
          <w:bCs/>
          <w:b/>
        </w:rPr>
        <w:t xml:space="preserve">Presentation academic</w:t>
      </w:r>
      <w:r>
        <w:t xml:space="preserve"> </w:t>
      </w:r>
      <w:r>
        <w:t xml:space="preserve">analysis was derived from:</w:t>
      </w:r>
    </w:p>
    <w:p>
      <w:pPr>
        <w:pStyle w:val="BodyText"/>
      </w:pPr>
      <w:r>
        <w:t xml:space="preserve">A systematic review of nursing journals focusing on Latin American urban health.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Semi-structured interviews with registered nurses working in top-tier hospitals in the boroughs of Cuauhtémoc and Benito Juárez.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Analysis of government health policies regarding workforce distribution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</w:t>
      </w:r>
    </w:p>
    <w:bookmarkEnd w:id="22"/>
    <w:bookmarkStart w:id="23" w:name="key-findings-challenges-facing-the-nurse"/>
    <w:p>
      <w:pPr>
        <w:pStyle w:val="Heading2"/>
      </w:pPr>
      <w:r>
        <w:t xml:space="preserve">Key Findings: Challenges Facing the Nurse</w:t>
      </w:r>
    </w:p>
    <w:p>
      <w:pPr>
        <w:pStyle w:val="FirstParagraph"/>
      </w:pPr>
      <w:r>
        <w:t xml:space="preserve">The research identifies three primary obstacles: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Bureaucratic Overload:</w:t>
      </w:r>
      <w:r>
        <w:t xml:space="preserve"> </w:t>
      </w:r>
      <w:r>
        <w:t xml:space="preserve">Nurses in</w:t>
      </w:r>
      <w:r>
        <w:t xml:space="preserve"> </w:t>
      </w:r>
      <w:r>
        <w:rPr>
          <w:bCs/>
          <w:b/>
        </w:rPr>
        <w:t xml:space="preserve">Mexico Mexico City</w:t>
      </w:r>
      <w:r>
        <w:t xml:space="preserve">'s public sector often spend up to 30% of their shift on administrative tasks rather than direct patient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Resource Scarcity:</w:t>
      </w:r>
      <w:r>
        <w:t xml:space="preserve"> </w:t>
      </w:r>
      <w:r>
        <w:t xml:space="preserve">Despite high volumes of patients, certain clinics face intermittent shortages of basic medical supplies, testing the resilience and adaptability of the</w:t>
      </w:r>
      <w:r>
        <w:t xml:space="preserve"> </w:t>
      </w:r>
      <w:r>
        <w:rPr>
          <w:bCs/>
          <w:b/>
        </w:rPr>
        <w:t xml:space="preserve">Nurse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Emotional Burnout:</w:t>
      </w:r>
      <w:r>
        <w:t xml:space="preserve"> </w:t>
      </w:r>
      <w:r>
        <w:t xml:space="preserve">The high-stress environment contributes to significant rates of burnout among nursing staff.</w:t>
      </w:r>
    </w:p>
    <w:bookmarkEnd w:id="23"/>
    <w:bookmarkStart w:id="24" w:name="digital-health-integration"/>
    <w:p>
      <w:pPr>
        <w:pStyle w:val="Heading2"/>
      </w:pPr>
      <w:r>
        <w:t xml:space="preserve">Digital Health Integration</w:t>
      </w:r>
    </w:p>
    <w:p>
      <w:pPr>
        <w:pStyle w:val="FirstParagraph"/>
      </w:pPr>
      <w:r>
        <w:t xml:space="preserve">A significant portion of this poster is dedicated to the adoption of digital tools. Electronic Health Records (EHR) are being implemented across major hospitals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. The modern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must now be proficient in data entry and telemedicine platforms. This shift enhances patient tracking but requires continuous education and training.</w:t>
      </w:r>
    </w:p>
    <w:bookmarkEnd w:id="24"/>
    <w:bookmarkStart w:id="25" w:name="the-role-of-education"/>
    <w:p>
      <w:pPr>
        <w:pStyle w:val="Heading2"/>
      </w:pPr>
      <w:r>
        <w:t xml:space="preserve">The Role of Education</w:t>
      </w:r>
    </w:p>
    <w:p>
      <w:pPr>
        <w:pStyle w:val="FirstParagraph"/>
      </w:pPr>
      <w:r>
        <w:t xml:space="preserve">To address these challenges, there is a strong push for continuing education. Universities in the region are partnering with hospitals to offer specialization courses in critical care, geriatrics, and community health. The educational framework aims to produce a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who is not only clinically skilled but also capable of leadership and advocacy.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future of healthcare in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depends heavily on empowering the nursing workforce. By addressing bureaucratic hurdles, investing in digital literacy, and expanding educational opportunities, the healthcare system can improve outcomes. The</w:t>
      </w:r>
      <w:r>
        <w:t xml:space="preserve"> </w:t>
      </w:r>
      <w:r>
        <w:rPr>
          <w:bCs/>
          <w:b/>
        </w:rPr>
        <w:t xml:space="preserve">Nurse</w:t>
      </w:r>
      <w:r>
        <w:t xml:space="preserve"> </w:t>
      </w:r>
      <w:r>
        <w:t xml:space="preserve">remains the heartbeat of this medical infrastructure.</w:t>
      </w:r>
    </w:p>
    <w:bookmarkEnd w:id="26"/>
    <w:bookmarkStart w:id="27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We thank all participating nurses from hospitals across</w:t>
      </w:r>
      <w:r>
        <w:t xml:space="preserve"> </w:t>
      </w:r>
      <w:r>
        <w:rPr>
          <w:bCs/>
          <w:b/>
        </w:rPr>
        <w:t xml:space="preserve">Mexico City</w:t>
      </w:r>
      <w:r>
        <w:t xml:space="preserve"> </w:t>
      </w:r>
      <w:r>
        <w:t xml:space="preserve">for their time and insights.</w:t>
      </w:r>
    </w:p>
    <w:p>
      <w:pPr>
        <w:pStyle w:val="BodyText"/>
      </w:pPr>
      <w:r>
        <w:br/>
      </w:r>
    </w:p>
    <w:bookmarkEnd w:id="27"/>
    <w:bookmarkStart w:id="28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Presentation academic:</w:t>
      </w:r>
    </w:p>
    <w:p>
      <w:pPr>
        <w:pStyle w:val="BodyText"/>
      </w:pPr>
      <w:r>
        <w:t xml:space="preserve">Email: research@nursing-mx-city.edu</w:t>
      </w:r>
      <w:r>
        <w:br/>
      </w:r>
      <w:r>
        <w:t xml:space="preserve">Website: www.nursingresearchmxc.mx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Excellence in Mexico City: A Poster Presentation</dc:title>
  <dc:creator/>
  <dc:language>en</dc:language>
  <cp:keywords/>
  <dcterms:created xsi:type="dcterms:W3CDTF">2026-07-29T22:31:37Z</dcterms:created>
  <dcterms:modified xsi:type="dcterms:W3CDTF">2026-07-29T22:31:37Z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