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34" w:name="Xb54b3e8ace0ca4dce0ac23fd6cbc839d622162b"/>
    <w:p>
      <w:pPr>
        <w:pStyle w:val="Heading1"/>
      </w:pPr>
      <w:r>
        <w:t xml:space="preserve">Bridging Cultures and Clinical Excellence:</w:t>
      </w:r>
      <w:r>
        <w:br/>
      </w:r>
      <w:r>
        <w:t xml:space="preserve">A Comprehensive Analysis of Nursing Practice in Wellington, New Zealand</w:t>
      </w:r>
    </w:p>
    <w:p>
      <w:pPr>
        <w:pStyle w:val="FirstParagraph"/>
      </w:pPr>
      <w:r>
        <w:t xml:space="preserve">Presented by: [Your Name/Student ID]</w:t>
      </w:r>
      <w:r>
        <w:br/>
      </w:r>
      <w:r>
        <w:t xml:space="preserve">Institution: [University/Waka Huia College]</w:t>
      </w:r>
      <w:r>
        <w:br/>
      </w:r>
      <w:r>
        <w:t xml:space="preserve">Location: Wellington, New Zealand</w:t>
      </w:r>
      <w:r>
        <w:br/>
      </w:r>
      <w:r>
        <w:t xml:space="preserve">Date: October 2023</w:t>
      </w:r>
    </w:p>
    <w:bookmarkStart w:id="20" w:name="introduction"/>
    <w:p>
      <w:pPr>
        <w:pStyle w:val="Heading2"/>
      </w:pPr>
      <w:r>
        <w:t xml:space="preserve">1. Introduction</w:t>
      </w:r>
    </w:p>
    <w:p>
      <w:pPr>
        <w:pStyle w:val="FirstParagraph"/>
      </w:pPr>
      <w:r>
        <w:t xml:space="preserve">The role of the Nurse in modern healthcare is multifaceted, requiring not only clinical proficiency but also cultural competence and leadership capabilities. This poster presentation focuses specifically on the nursing landscape within Wellington, New Zealand, a region distinguished by its unique demographic makeup and progressive health policies.</w:t>
      </w:r>
    </w:p>
    <w:p>
      <w:pPr>
        <w:pStyle w:val="BodyText"/>
      </w:pPr>
      <w:r>
        <w:t xml:space="preserve">Wellington serves as the capital city of New Zealand and hosts several major metropolitan hospitals, including Hutt Valley Hospital, Rongotai District Health Board facilities (now part of Te Whatu Ora - Health New Zealand), and specialized care centers. The Nursing profession in this region is pivotal in addressing public health challenges ranging from cardiovascular diseases to mental health crises.</w:t>
      </w:r>
    </w:p>
    <w:p>
      <w:pPr>
        <w:pStyle w:val="BodyText"/>
      </w:pPr>
      <w:r>
        <w:rPr>
          <w:bCs/>
          <w:b/>
        </w:rPr>
        <w:t xml:space="preserve">Key Objective:</w:t>
      </w:r>
      <w:r>
        <w:t xml:space="preserve"> </w:t>
      </w:r>
      <w:r>
        <w:t xml:space="preserve">To examine the current state of Nurse education, practice, and advocacy within the Wellington context, emphasizing the integration of Māori health principles (Te Tiriti o Waitangi) into daily clinical operations.</w:t>
      </w:r>
    </w:p>
    <w:bookmarkEnd w:id="20"/>
    <w:bookmarkStart w:id="23" w:name="Xd673b694acd2162cc468b50a1a4dcf207033896"/>
    <w:p>
      <w:pPr>
        <w:pStyle w:val="Heading2"/>
      </w:pPr>
      <w:r>
        <w:t xml:space="preserve">2. Context: The Wellington Healthcare Environment</w:t>
      </w:r>
    </w:p>
    <w:p>
      <w:pPr>
        <w:pStyle w:val="FirstParagraph"/>
      </w:pPr>
      <w:r>
        <w:t xml:space="preserve">New Zealand operates under a distinct public health system that places immense emphasis on equity and access. In Wellington, this is particularly relevant due to the diverse population comprising Pākehā (European descent), Māori, Pasifika communities, and an increasing number of migrants.</w:t>
      </w:r>
    </w:p>
    <w:bookmarkStart w:id="21" w:name="the-role-of-te-tiriti-o-waitangi"/>
    <w:p>
      <w:pPr>
        <w:pStyle w:val="Heading3"/>
      </w:pPr>
      <w:r>
        <w:t xml:space="preserve">The Role of Te Tiriti o Waitangi</w:t>
      </w:r>
    </w:p>
    <w:p>
      <w:pPr>
        <w:pStyle w:val="FirstParagraph"/>
      </w:pPr>
      <w:r>
        <w:t xml:space="preserve">For a Nurse practicing in Wellington, understanding Te Tiriti o Waitangi (The Treaty of Waitangi) is not optional; it is a professional mandate. The health sector in New Zealand has been mandated to implement the principles of Partnership, Participation, and Protection. Nurses are at the forefront of this implementation, ensuring that healthcare delivery does not perpetuate historical disparities faced by Māori and Pasifika populations.</w:t>
      </w:r>
    </w:p>
    <w:p>
      <w:pPr>
        <w:numPr>
          <w:ilvl w:val="0"/>
          <w:numId w:val="1001"/>
        </w:numPr>
        <w:pStyle w:val="Compact"/>
      </w:pPr>
      <w:r>
        <w:rPr>
          <w:bCs/>
          <w:b/>
        </w:rPr>
        <w:t xml:space="preserve">Cultural Safety:</w:t>
      </w:r>
      <w:r>
        <w:t xml:space="preserve"> </w:t>
      </w:r>
      <w:r>
        <w:t xml:space="preserve">Wellington hospitals have adopted rigorous cultural safety frameworks to ensure patients feel respected and understood.</w:t>
      </w:r>
    </w:p>
    <w:p>
      <w:pPr>
        <w:numPr>
          <w:ilvl w:val="0"/>
          <w:numId w:val="1001"/>
        </w:numPr>
        <w:pStyle w:val="Compact"/>
      </w:pPr>
      <w:r>
        <w:rPr>
          <w:bCs/>
          <w:b/>
        </w:rPr>
        <w:t xml:space="preserve">Kaiāwhina Support:</w:t>
      </w:r>
      <w:r>
        <w:t xml:space="preserve"> </w:t>
      </w:r>
      <w:r>
        <w:t xml:space="preserve">The integration of lay health workers within nursing teams to bridge communication gaps in complex cases.</w:t>
      </w:r>
    </w:p>
    <w:bookmarkEnd w:id="21"/>
    <w:bookmarkStart w:id="22" w:name="pediatric-and-specialized-care"/>
    <w:p>
      <w:pPr>
        <w:pStyle w:val="Heading3"/>
      </w:pPr>
      <w:r>
        <w:t xml:space="preserve">Pediatric and Specialized Care</w:t>
      </w:r>
    </w:p>
    <w:p>
      <w:pPr>
        <w:pStyle w:val="FirstParagraph"/>
      </w:pPr>
      <w:r>
        <w:t xml:space="preserve">A significant portion of Wellington's nursing workforce is dedicated to the National Children’s Hospital (currently under development, transitioning from existing facilities). This shift represents a major milestone for Nursing in New Zealand, centralizing pediatric care and allowing for specialized training opportunities that were previously dispersed.</w:t>
      </w:r>
    </w:p>
    <w:bookmarkEnd w:id="22"/>
    <w:bookmarkEnd w:id="23"/>
    <w:bookmarkStart w:id="25" w:name="educational-frameworks-and-competencies"/>
    <w:p>
      <w:pPr>
        <w:pStyle w:val="Heading2"/>
      </w:pPr>
      <w:r>
        <w:t xml:space="preserve">3. Educational Frameworks and Competencies</w:t>
      </w:r>
    </w:p>
    <w:p>
      <w:pPr>
        <w:pStyle w:val="FirstParagraph"/>
      </w:pPr>
      <w:r>
        <w:t xml:space="preserve">Nurses in Wellington are trained through a combination of university degrees (Bachelor or Master of Nursing Science) and rigorous clinical placements. The nursing curriculum in New Zealand has evolved significantly to meet the "Future Nurse" standards.</w:t>
      </w:r>
    </w:p>
    <w:bookmarkStart w:id="24" w:name="key-competencies-for-wellington-nurses"/>
    <w:p>
      <w:pPr>
        <w:pStyle w:val="Heading3"/>
      </w:pPr>
      <w:r>
        <w:t xml:space="preserve">Key Competencies for Wellington Nurses</w:t>
      </w:r>
    </w:p>
    <w:p>
      <w:pPr>
        <w:numPr>
          <w:ilvl w:val="0"/>
          <w:numId w:val="1002"/>
        </w:numPr>
        <w:pStyle w:val="Compact"/>
      </w:pPr>
      <w:r>
        <w:rPr>
          <w:bCs/>
          <w:b/>
        </w:rPr>
        <w:t xml:space="preserve">Clinical Decision Making:</w:t>
      </w:r>
      <w:r>
        <w:t xml:space="preserve"> </w:t>
      </w:r>
      <w:r>
        <w:t xml:space="preserve">Advanced acute care skills, particularly relevant given the high volume of trauma and emergency cases in metropolitan Wellington.</w:t>
      </w:r>
    </w:p>
    <w:p>
      <w:pPr>
        <w:numPr>
          <w:ilvl w:val="0"/>
          <w:numId w:val="1002"/>
        </w:numPr>
        <w:pStyle w:val="Compact"/>
      </w:pPr>
      <w:r>
        <w:rPr>
          <w:bCs/>
          <w:b/>
        </w:rPr>
        <w:t xml:space="preserve">Evidence-Based Practice: </w:t>
      </w:r>
      <w:r>
        <w:t xml:space="preserve">Nurses are expected to engage with current research, contributing to the academic body of knowledge within New Zealand healthcare.</w:t>
      </w:r>
    </w:p>
    <w:p>
      <w:pPr>
        <w:numPr>
          <w:ilvl w:val="0"/>
          <w:numId w:val="1002"/>
        </w:numPr>
        <w:pStyle w:val="Compact"/>
      </w:pPr>
      <w:r>
        <w:t xml:space="preserve">Collaborative Leadership:Nursing leadership in Wellington hospitals involves multi-disciplinary team coordination, often leading quality improvement projects.</w:t>
      </w:r>
    </w:p>
    <w:p>
      <w:pPr>
        <w:numPr>
          <w:ilvl w:val="0"/>
          <w:numId w:val="1002"/>
        </w:numPr>
        <w:pStyle w:val="Compact"/>
      </w:pPr>
      <w:r>
        <w:t xml:space="preserve">Tikanga Māori:Fundamental understanding of Māori customs, protocols, and health beliefs to provide holistic care (Hauora).</w:t>
      </w:r>
    </w:p>
    <w:p>
      <w:pPr>
        <w:pStyle w:val="FirstParagraph"/>
      </w:pPr>
      <w:r>
        <w:t xml:space="preserve">The Nursing Council of New Zealand (NCNZ) maintains strict registration standards. For a Nurse to maintain their practicing certificate in Wellington, they must complete Continuing Professional Development (CPD) hours annually. This ensures that the workforce remains current with global best practices while remaining locally relevant.</w:t>
      </w:r>
    </w:p>
    <w:bookmarkEnd w:id="24"/>
    <w:bookmarkEnd w:id="25"/>
    <w:bookmarkStart w:id="26" w:name="Xbd90827fa4f215ae1d158bbd1b58320e59335eb"/>
    <w:p>
      <w:pPr>
        <w:pStyle w:val="Heading2"/>
      </w:pPr>
      <w:r>
        <w:t xml:space="preserve">4. Current Challenges Facing Nursing in Wellington</w:t>
      </w:r>
    </w:p>
    <w:p>
      <w:pPr>
        <w:pStyle w:val="FirstParagraph"/>
      </w:pPr>
      <w:r>
        <w:t xml:space="preserve">Despite high standards, the nursing profession in Wellington faces significant hurdles similar to those seen globally, but with local nuances.</w:t>
      </w:r>
    </w:p>
    <w:p>
      <w:pPr>
        <w:numPr>
          <w:ilvl w:val="0"/>
          <w:numId w:val="1003"/>
        </w:numPr>
        <w:pStyle w:val="Compact"/>
      </w:pPr>
      <w:r>
        <w:rPr>
          <w:bCs/>
          <w:b/>
        </w:rPr>
        <w:t xml:space="preserve">Rural-Urban Divide:</w:t>
      </w:r>
      <w:r>
        <w:t xml:space="preserve"> While Wellington is an urban center, many nurses commute from surrounding regions such as Wairarapa or Porirua. This creates workforce retention issues and fatigue due to travel distances.</w:t>
      </w:r>
    </w:p>
    <w:p>
      <w:pPr>
        <w:numPr>
          <w:ilvl w:val="0"/>
          <w:numId w:val="1003"/>
        </w:numPr>
        <w:pStyle w:val="Compact"/>
      </w:pPr>
      <w:r>
        <w:rPr>
          <w:bCs/>
          <w:b/>
        </w:rPr>
        <w:t xml:space="preserve">Burnout and Mental Health:</w:t>
      </w:r>
      <w:r>
        <w:t xml:space="preserve"> Post-pandemic, nurse burnout rates in New Zealand have risen. Wellington’s emergency departments have seen unprecedented surges in patient acuity, placing immense pressure on the Nursing staff.</w:t>
      </w:r>
    </w:p>
    <w:p>
      <w:pPr>
        <w:numPr>
          <w:ilvl w:val="0"/>
          <w:numId w:val="1003"/>
        </w:numPr>
        <w:pStyle w:val="Compact"/>
      </w:pPr>
      <w:r>
        <w:t xml:space="preserve">Housing Crisis: The high cost of living in Wellington affects nursing recruitment. Many international nurses and junior staff find affordable housing difficult to secure near major health campuses like Hutt Valley or Rongotai.</w:t>
      </w:r>
    </w:p>
    <w:p>
      <w:pPr>
        <w:numPr>
          <w:ilvl w:val="0"/>
          <w:numId w:val="1003"/>
        </w:numPr>
        <w:pStyle w:val="Compact"/>
      </w:pPr>
      <w:r>
        <w:t xml:space="preserve">Workforce Shortages: There is a persistent shortage of specialized nurses, including ICU, mental health, and geriatric care specialists. This requires Wellington hospitals to rely heavily on agency staff and international recruitment.</w:t>
      </w:r>
    </w:p>
    <w:p>
      <w:pPr>
        <w:pStyle w:val="FirstParagraph"/>
      </w:pPr>
      <w:r>
        <w:rPr>
          <w:iCs/>
          <w:i/>
        </w:rPr>
        <w:t xml:space="preserve">Note: Addressing the housing crisis is currently a primary advocacy point for the New Zealand College of Nurses (NZCN) in the Wellington region.</w:t>
      </w:r>
    </w:p>
    <w:bookmarkEnd w:id="26"/>
    <w:bookmarkStart w:id="31" w:name="strategic-recommendations"/>
    <w:p>
      <w:pPr>
        <w:pStyle w:val="Heading2"/>
      </w:pPr>
      <w:r>
        <w:t xml:space="preserve">5. Strategic Recommendations</w:t>
      </w:r>
    </w:p>
    <w:p>
      <w:pPr>
        <w:pStyle w:val="FirstParagraph"/>
      </w:pPr>
      <w:r>
        <w:t xml:space="preserve">To strengthen the nursing workforce in Wellington, a multi-faceted approach is required involving policymakers, educational institutions, and healthcare providers.</w:t>
      </w:r>
    </w:p>
    <w:bookmarkStart w:id="27" w:name="a.-enhancing-retention-strategies"/>
    <w:p>
      <w:pPr>
        <w:pStyle w:val="Heading3"/>
      </w:pPr>
      <w:r>
        <w:t xml:space="preserve">A. Enhancing Retention Strategies</w:t>
      </w:r>
    </w:p>
    <w:p>
      <w:pPr>
        <w:pStyle w:val="FirstParagraph"/>
      </w:pPr>
      <w:r>
        <w:t xml:space="preserve">Hospitals in Wellington should implement robust retention packages that include housing assistance or subsidies for nurses living outside the immediate city center. Flexible rostering options must be expanded to support work-life balance, particularly for part-time nurses who form a large portion of the workforce.</w:t>
      </w:r>
    </w:p>
    <w:bookmarkEnd w:id="27"/>
    <w:bookmarkStart w:id="28" w:name="b.-strengthening-indigenous-partnership"/>
    <w:p>
      <w:pPr>
        <w:pStyle w:val="Heading3"/>
      </w:pPr>
      <w:r>
        <w:t xml:space="preserve">B. Strengthening Indigenous Partnership</w:t>
      </w:r>
    </w:p>
    <w:p>
      <w:pPr>
        <w:pStyle w:val="FirstParagraph"/>
      </w:pPr>
      <w:r>
        <w:t xml:space="preserve">Nursing education in Wellington must deepen its integration of Māori health models (Te Whare Tapa Whā). This involves not just theoretical learning but practical immersion in communities. Partnerships between hospitals and local Iwi (tribes) should be formalized to create shared governance structures for health services.</w:t>
      </w:r>
    </w:p>
    <w:bookmarkEnd w:id="28"/>
    <w:bookmarkStart w:id="29" w:name="c.-investment-in-technology"/>
    <w:p>
      <w:pPr>
        <w:pStyle w:val="Heading3"/>
      </w:pPr>
      <w:r>
        <w:t xml:space="preserve">C. Investment in Technology</w:t>
      </w:r>
    </w:p>
    <w:p>
      <w:pPr>
        <w:pStyle w:val="FirstParagraph"/>
      </w:pPr>
      <w:r>
        <w:t xml:space="preserve">The adoption of telehealth is accelerating in New Zealand. Nurses need specialized training to deliver effective remote care, particularly for chronic disease management in the greater Wellington region. Investing in digital literacy will reduce physical strain on staff and improve patient access.</w:t>
      </w:r>
    </w:p>
    <w:bookmarkEnd w:id="29"/>
    <w:bookmarkStart w:id="30" w:name="d.-advocacy-and-policy"/>
    <w:p>
      <w:pPr>
        <w:pStyle w:val="Heading3"/>
      </w:pPr>
      <w:r>
        <w:t xml:space="preserve">D. Advocacy and Policy</w:t>
      </w:r>
    </w:p>
    <w:p>
      <w:pPr>
        <w:pStyle w:val="FirstParagraph"/>
      </w:pPr>
      <w:r>
        <w:t xml:space="preserve">The Nursing profession must continue to advocate at the national level for safe staffing ratios. While New Zealand does not have legislated nurse-to-patient ratios like some US states, Wellington hospitals should strive for voluntary strict limits on caseloads to ensure patient safety.</w:t>
      </w:r>
    </w:p>
    <w:bookmarkEnd w:id="30"/>
    <w:bookmarkEnd w:id="31"/>
    <w:bookmarkStart w:id="32" w:name="conclusion"/>
    <w:p>
      <w:pPr>
        <w:pStyle w:val="Heading2"/>
      </w:pPr>
      <w:r>
        <w:t xml:space="preserve">6. Conclusion</w:t>
      </w:r>
    </w:p>
    <w:p>
      <w:pPr>
        <w:pStyle w:val="FirstParagraph"/>
      </w:pPr>
      <w:r>
        <w:t xml:space="preserve">The Nurse in New Zealand, specifically within the vibrant and complex hub of Wellington, plays a critical role in the social fabric of healthcare. It is a profession defined by resilience, cultural humility, and clinical excellence.</w:t>
      </w:r>
    </w:p>
    <w:p>
      <w:pPr>
        <w:pStyle w:val="BodyText"/>
      </w:pPr>
      <w:r>
        <w:t xml:space="preserve">This presentation highlights that while challenges exist—ranging from housing affordability to workforce retention—the foundation for strong nursing practice in Wellington is robust. By adhering to the principles of Te Tiriti o Waitangi and investing in the well-being of its nurses, Wellington can serve as a model for other regions in New Zealand and globally.</w:t>
      </w:r>
    </w:p>
    <w:p>
      <w:pPr>
        <w:pStyle w:val="BodyText"/>
      </w:pPr>
      <w:r>
        <w:t xml:space="preserve">Future research should focus on longitudinal studies regarding nurse satisfaction post-implementation of new housing policies in Wellington and the impact of the National Children’s Hospital on pediatric nursing specialization.</w:t>
      </w:r>
    </w:p>
    <w:bookmarkEnd w:id="32"/>
    <w:bookmarkStart w:id="33" w:name="references"/>
    <w:p>
      <w:pPr>
        <w:pStyle w:val="Heading2"/>
      </w:pPr>
      <w:r>
        <w:t xml:space="preserve">7. References</w:t>
      </w:r>
    </w:p>
    <w:p>
      <w:pPr>
        <w:numPr>
          <w:ilvl w:val="0"/>
          <w:numId w:val="1004"/>
        </w:numPr>
        <w:pStyle w:val="Compact"/>
      </w:pPr>
      <w:r>
        <w:t xml:space="preserve">Nursing Council of New Zealand (NCNZ). (2018). &lt;em&gt;Competencies for Registered Nurses&lt;/em&gt;. Wellington: NCNZ.</w:t>
      </w:r>
    </w:p>
    <w:p>
      <w:pPr>
        <w:numPr>
          <w:ilvl w:val="0"/>
          <w:numId w:val="1004"/>
        </w:numPr>
        <w:pStyle w:val="Compact"/>
      </w:pPr>
      <w:r>
        <w:t xml:space="preserve">Mindell, L., et al. (2017). "Cultural safety in nursing: A review of the literature." &lt;em&gt;&lt;/em&gt;, 13(4), 25-32.</w:t>
      </w:r>
    </w:p>
    <w:p>
      <w:pPr>
        <w:numPr>
          <w:ilvl w:val="0"/>
          <w:numId w:val="1004"/>
        </w:numPr>
        <w:pStyle w:val="Compact"/>
      </w:pPr>
      <w:r>
        <w:t xml:space="preserve">Ministry of Health New Zealand. (2019). &lt;em&gt;Healthy Futures: The Mental Health and Addiction Workforce Plan&lt;/em&gt;. Wellington: Ministry of Health.</w:t>
      </w:r>
    </w:p>
    <w:p>
      <w:pPr>
        <w:numPr>
          <w:ilvl w:val="0"/>
          <w:numId w:val="1004"/>
        </w:numPr>
        <w:pStyle w:val="Compact"/>
      </w:pPr>
      <w:r>
        <w:t xml:space="preserve">New Zealand College of Nurses (NZCN). (2021). &lt;em&gt;&lt;/em&gt;. Wellington: NZCN.</w:t>
      </w:r>
    </w:p>
    <w:p>
      <w:pPr>
        <w:numPr>
          <w:ilvl w:val="0"/>
          <w:numId w:val="1004"/>
        </w:numPr>
        <w:pStyle w:val="Compact"/>
      </w:pPr>
      <w:r>
        <w:t xml:space="preserve">Hutt Valley District Health Board Reports. (2020-2023). Annual Reports on Nursing Workforce Metrics. Lower Hutt: HV DHB.</w:t>
      </w:r>
    </w:p>
    <w:p>
      <w:pPr>
        <w:numPr>
          <w:ilvl w:val="0"/>
          <w:numId w:val="1004"/>
        </w:numPr>
        <w:pStyle w:val="Compact"/>
      </w:pPr>
      <w:r>
        <w:t xml:space="preserve">Rongotai Community Health Services. (2018). &lt;em&gt;&lt;/em&gt;. Wellington: Te Whatu Ora.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Nursing Practice in Wellington, New Zealand</dc:title>
  <dc:creator/>
  <dc:language>en</dc:language>
  <cp:keywords/>
  <dcterms:created xsi:type="dcterms:W3CDTF">2026-07-29T22:14:04Z</dcterms:created>
  <dcterms:modified xsi:type="dcterms:W3CDTF">2026-07-29T22:14:04Z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