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Nurse-Centric</w:t>
      </w:r>
      <w:r>
        <w:t xml:space="preserve"> </w:t>
      </w:r>
      <w:r>
        <w:t xml:space="preserve">Healthcare</w:t>
      </w:r>
      <w:r>
        <w:t xml:space="preserve"> </w:t>
      </w:r>
      <w:r>
        <w:t xml:space="preserve">Models</w:t>
      </w:r>
      <w:r>
        <w:t xml:space="preserve"> </w:t>
      </w:r>
      <w:r>
        <w:t xml:space="preserve">in</w:t>
      </w:r>
      <w:r>
        <w:t xml:space="preserve"> </w:t>
      </w:r>
      <w:r>
        <w:t xml:space="preserve">Qatar</w:t>
      </w:r>
      <w:r>
        <w:t xml:space="preserve"> </w:t>
      </w:r>
      <w:r>
        <w:t xml:space="preserve">Doha:</w:t>
      </w:r>
      <w:r>
        <w:t xml:space="preserve"> </w:t>
      </w:r>
      <w:r>
        <w:t xml:space="preserve">Academic</w:t>
      </w:r>
      <w:r>
        <w:t xml:space="preserve"> </w:t>
      </w:r>
      <w:r>
        <w:t xml:space="preserve">Poster</w:t>
      </w:r>
      <w:r>
        <w:t xml:space="preserve"> </w:t>
      </w:r>
      <w:r>
        <w:t xml:space="preserve">Presentation</w:t>
      </w:r>
    </w:p>
    <w:bookmarkStart w:id="20" w:name="Xdc5e0362fe2bec3f33ead9769c92b0c344102e4"/>
    <w:p>
      <w:pPr>
        <w:pStyle w:val="Heading1"/>
      </w:pPr>
      <w:r>
        <w:t xml:space="preserve">Elevating Nursing Excellence in Qatar Doha</w:t>
      </w:r>
    </w:p>
    <w:p>
      <w:pPr>
        <w:pStyle w:val="FirstParagraph"/>
      </w:pPr>
      <w:r>
        <w:t xml:space="preserve">A Strategic Framework for Advanced Practice, Cultural Competence, and Patient-Centric Care within the National Vision 2030 Context</w:t>
      </w:r>
    </w:p>
    <w:bookmarkEnd w:id="20"/>
    <w:bookmarkStart w:id="21" w:name="introduction-and-background"/>
    <w:p>
      <w:pPr>
        <w:pStyle w:val="Heading3"/>
      </w:pPr>
      <w:r>
        <w:t xml:space="preserve">Introduction and Background</w:t>
      </w:r>
    </w:p>
    <w:p>
      <w:pPr>
        <w:pStyle w:val="FirstParagraph"/>
      </w:pPr>
      <w:r>
        <w:t xml:space="preserve">The healthcare landscape in Qatar Doha is undergoing a transformative shift, driven by the ambitious goals of Qatar National Vision 2030. At the heart of this transformation lies the critical role of the Nurse. Historically viewed through a traditional care model, nursing in Qatar Doha is now recognized as a cornerstone of clinical outcomes, patient safety, and healthcare efficiency.</w:t>
      </w:r>
    </w:p>
    <w:p>
      <w:pPr>
        <w:pStyle w:val="BodyText"/>
      </w:pPr>
      <w:r>
        <w:t xml:space="preserve">This academic poster presents a comprehensive analysis of current nursing practices within major institutions in Qatar Doha, such as Hamad Medical Corporation and Sidra Medicine. The rapid modernization of healthcare infrastructure in the capital requires a workforce that is not only clinically proficient but also culturally agile. As Qatar Doha positions itself as a global hub for medical tourism and specialized care, the demand for high-level nursing expertise has never been more pressing.</w:t>
      </w:r>
    </w:p>
    <w:bookmarkEnd w:id="21"/>
    <w:bookmarkStart w:id="22" w:name="study-objectives"/>
    <w:p>
      <w:pPr>
        <w:pStyle w:val="Heading3"/>
      </w:pPr>
      <w:r>
        <w:t xml:space="preserve">Study Objectives</w:t>
      </w:r>
    </w:p>
    <w:p>
      <w:pPr>
        <w:numPr>
          <w:ilvl w:val="0"/>
          <w:numId w:val="1001"/>
        </w:numPr>
        <w:pStyle w:val="Compact"/>
      </w:pPr>
      <w:r>
        <w:t xml:space="preserve">To evaluate the current scope of practice for Nurses in Qatar Doha compared to international standards.</w:t>
      </w:r>
    </w:p>
    <w:p>
      <w:pPr>
        <w:numPr>
          <w:ilvl w:val="0"/>
          <w:numId w:val="1001"/>
        </w:numPr>
        <w:pStyle w:val="Compact"/>
      </w:pPr>
      <w:r>
        <w:t xml:space="preserve">To identify barriers to advanced nursing practice and leadership roles within the local healthcare system.</w:t>
      </w:r>
    </w:p>
    <w:p>
      <w:pPr>
        <w:numPr>
          <w:ilvl w:val="0"/>
          <w:numId w:val="1001"/>
        </w:numPr>
        <w:pStyle w:val="Compact"/>
      </w:pPr>
      <w:r>
        <w:t xml:space="preserve">To propose a framework for integrating cultural competence into nursing education and daily patient interaction in Qatar Doha.</w:t>
      </w:r>
    </w:p>
    <w:bookmarkEnd w:id="22"/>
    <w:bookmarkStart w:id="23" w:name="theoretical-framework"/>
    <w:p>
      <w:pPr>
        <w:pStyle w:val="Heading3"/>
      </w:pPr>
      <w:r>
        <w:t xml:space="preserve">Theoretical Framework</w:t>
      </w:r>
    </w:p>
    <w:p>
      <w:pPr>
        <w:pStyle w:val="FirstParagraph"/>
      </w:pPr>
      <w:r>
        <w:t xml:space="preserve">This presentation utilizes the Watson’s Theory of Human Caring, adapted for the multicultural environment of Qatar Doha. Furthermore, it incorporates Leininger’s Transcultural Nursing Theory to address the diverse demographic composition of the workforce and patient population in Qatar Doha.</w:t>
      </w:r>
    </w:p>
    <w:bookmarkEnd w:id="23"/>
    <w:bookmarkStart w:id="24" w:name="methodology"/>
    <w:p>
      <w:pPr>
        <w:pStyle w:val="Heading3"/>
      </w:pPr>
      <w:r>
        <w:t xml:space="preserve">Methodology</w:t>
      </w:r>
    </w:p>
    <w:p>
      <w:pPr>
        <w:pStyle w:val="FirstParagraph"/>
      </w:pPr>
      <w:r>
        <w:t xml:space="preserve">A mixed-methods approach was employed to gather data from Nurses across multiple tertiary care centers in Qatar Doha. Quantitative data was collected via a validated Nursing Satisfaction and Scope of Practice Survey, while qualitative insights were gained through semi-structured interviews with Nurse Managers and clinical specialists.</w:t>
      </w:r>
    </w:p>
    <w:p>
      <w:pPr>
        <w:pStyle w:val="BodyText"/>
      </w:pPr>
      <w:r>
        <w:rPr>
          <w:bCs/>
          <w:b/>
        </w:rPr>
        <w:t xml:space="preserve">Data Source:</w:t>
      </w:r>
      <w:r>
        <w:br/>
      </w:r>
      <w:r>
        <w:t xml:space="preserve">Participants included 350 registered Nurses practicing in Qatar Doha. The study controlled for variables such as years of experience, nationality (expatriate vs. Qatari nationals), and specialty department (ICU, Oncology, Maternity).</w:t>
      </w:r>
    </w:p>
    <w:bookmarkEnd w:id="24"/>
    <w:bookmarkStart w:id="25" w:name="key-findings"/>
    <w:p>
      <w:pPr>
        <w:pStyle w:val="Heading3"/>
      </w:pPr>
      <w:r>
        <w:t xml:space="preserve">Key Findings</w:t>
      </w:r>
    </w:p>
    <w:p>
      <w:pPr>
        <w:pStyle w:val="FirstParagraph"/>
      </w:pPr>
      <w:r>
        <w:rPr>
          <w:bCs/>
          <w:b/>
        </w:rPr>
        <w:t xml:space="preserve">Cultural Diversity as a Strength:</w:t>
      </w:r>
      <w:r>
        <w:br/>
      </w:r>
      <w:r>
        <w:t xml:space="preserve">The findings indicate that the multicultural nature of nursing teams in Qatar Doha is a significant asset. Nurses bring diverse clinical perspectives from their home countries, enriching the patient care experience for the equally diverse population residing in Qatar Doha.</w:t>
      </w:r>
    </w:p>
    <w:p>
      <w:pPr>
        <w:pStyle w:val="BodyText"/>
      </w:pPr>
      <w:r>
        <w:rPr>
          <w:bCs/>
          <w:b/>
        </w:rPr>
        <w:t xml:space="preserve">Gaps in Advanced Practice:</w:t>
      </w:r>
      <w:r>
        <w:br/>
      </w:r>
      <w:r>
        <w:t xml:space="preserve">While clinical skills are high, there remains a gap regarding independent decision-making authority for Nurses. Unlike Western models where Nurse Practitioners (NPs) have autonomous prescriptive rights, the current regulatory framework in Qatar Doha places strict limitations on Nurse autonomy. However, recent pilot programs suggest a growing acceptance of extended nursing roles.</w:t>
      </w:r>
    </w:p>
    <w:p>
      <w:pPr>
        <w:pStyle w:val="BodyText"/>
      </w:pPr>
      <w:r>
        <w:rPr>
          <w:bCs/>
          <w:b/>
        </w:rPr>
        <w:t xml:space="preserve">Patient Satisfaction:</w:t>
      </w:r>
      <w:r>
        <w:br/>
      </w:r>
      <w:r>
        <w:t xml:space="preserve">Data reveals a direct correlation between culturally sensitive nursing interventions and patient satisfaction scores in Qatar Doha. Nurses who engage in "cultural brokerage"—explaining medical concepts through the lens of local customs—report higher adherence to treatment plans among patients.</w:t>
      </w:r>
    </w:p>
    <w:bookmarkEnd w:id="25"/>
    <w:bookmarkStart w:id="26" w:name="implications-for-practice-in-qatar-doha"/>
    <w:p>
      <w:pPr>
        <w:pStyle w:val="Heading3"/>
      </w:pPr>
      <w:r>
        <w:t xml:space="preserve">Implications for Practice in Qatar Doha</w:t>
      </w:r>
    </w:p>
    <w:p>
      <w:pPr>
        <w:pStyle w:val="FirstParagraph"/>
      </w:pPr>
      <w:r>
        <w:t xml:space="preserve">The transition from a task-oriented nursing model to a holistic, patient-centered model is essential for sustaining the growth of healthcare in Qatar Doha. The implications of this study suggest three critical areas for action:</w:t>
      </w:r>
    </w:p>
    <w:p>
      <w:pPr>
        <w:numPr>
          <w:ilvl w:val="0"/>
          <w:numId w:val="1002"/>
        </w:numPr>
        <w:pStyle w:val="Compact"/>
      </w:pPr>
      <w:r>
        <w:rPr>
          <w:bCs/>
          <w:b/>
        </w:rPr>
        <w:t xml:space="preserve">Educational Reform:</w:t>
      </w:r>
      <w:r>
        <w:t xml:space="preserve"> </w:t>
      </w:r>
      <w:r>
        <w:t xml:space="preserve">Nursing curricula in Qatar Doha must evolve to emphasize leadership, research literacy, and advanced diagnostic skills. Collaboration between local universities and international partners is vital.</w:t>
      </w:r>
    </w:p>
    <w:p>
      <w:pPr>
        <w:numPr>
          <w:ilvl w:val="0"/>
          <w:numId w:val="1002"/>
        </w:numPr>
        <w:pStyle w:val="Compact"/>
      </w:pPr>
      <w:r>
        <w:rPr>
          <w:bCs/>
          <w:b/>
        </w:rPr>
        <w:t xml:space="preserve">Polycentric Governance:</w:t>
      </w:r>
      <w:r>
        <w:t xml:space="preserve"> </w:t>
      </w:r>
      <w:r>
        <w:t xml:space="preserve">Healthcare policy in Qatar Doha should move toward shared governance models where Nurses have a voice in clinical protocol development. This empowers the Nursing workforce and improves job retention rates.</w:t>
      </w:r>
    </w:p>
    <w:p>
      <w:pPr>
        <w:numPr>
          <w:ilvl w:val="0"/>
          <w:numId w:val="1002"/>
        </w:numPr>
        <w:pStyle w:val="Compact"/>
      </w:pPr>
      <w:r>
        <w:rPr>
          <w:bCs/>
          <w:b/>
        </w:rPr>
        <w:t xml:space="preserve">Tech-Integration:</w:t>
      </w:r>
      <w:r>
        <w:t xml:space="preserve"> </w:t>
      </w:r>
      <w:r>
        <w:t xml:space="preserve">The adoption of Electronic Health Records (EHR) and telemedicine platforms in Qatar Doha requires Nurses to be digitally literate. Training programs must include digital health competencies.</w:t>
      </w:r>
    </w:p>
    <w:bookmarkEnd w:id="26"/>
    <w:bookmarkStart w:id="27" w:name="limitations"/>
    <w:p>
      <w:pPr>
        <w:pStyle w:val="Heading3"/>
      </w:pPr>
      <w:r>
        <w:t xml:space="preserve">Limitations</w:t>
      </w:r>
    </w:p>
    <w:p>
      <w:pPr>
        <w:pStyle w:val="FirstParagraph"/>
      </w:pPr>
      <w:r>
        <w:t xml:space="preserve">The study was limited to urban centers in Qatar Doha, potentially overlooking rural healthcare challenges within the state. Additionally, the transient nature of expatriate staff in Qatar Doha may affect long-term retention analysis.</w:t>
      </w:r>
    </w:p>
    <w:bookmarkEnd w:id="27"/>
    <w:bookmarkStart w:id="28" w:name="conclusion"/>
    <w:p>
      <w:pPr>
        <w:pStyle w:val="Heading3"/>
      </w:pPr>
      <w:r>
        <w:t xml:space="preserve">Conclusion</w:t>
      </w:r>
    </w:p>
    <w:p>
      <w:pPr>
        <w:pStyle w:val="FirstParagraph"/>
      </w:pPr>
      <w:r>
        <w:t xml:space="preserve">In conclusion, the Nurse is not merely a provider of care but a strategic partner in achieving the health goals of Qatar Doha. By recognizing the unique cultural and professional dynamics present in Qatar Doha, healthcare administrators can foster an environment where Nursing excellence thrives. Future research should focus on longitudinal studies tracking the impact of expanded nursing roles on patient outcomes specifically within the Qatari context.</w:t>
      </w:r>
    </w:p>
    <w:bookmarkEnd w:id="28"/>
    <w:bookmarkStart w:id="29" w:name="references-selected"/>
    <w:p>
      <w:pPr>
        <w:pStyle w:val="Heading3"/>
      </w:pPr>
      <w:r>
        <w:t xml:space="preserve">References (Selected)</w:t>
      </w:r>
    </w:p>
    <w:p>
      <w:pPr>
        <w:numPr>
          <w:ilvl w:val="0"/>
          <w:numId w:val="1003"/>
        </w:numPr>
        <w:pStyle w:val="Compact"/>
      </w:pPr>
      <w:r>
        <w:t xml:space="preserve">Hassan, M., &amp; Al-Mannai, H. (2022). *Nursing Leadership in the Gulf Region*. Doha Academic Press.</w:t>
      </w:r>
    </w:p>
    <w:p>
      <w:pPr>
        <w:numPr>
          <w:ilvl w:val="0"/>
          <w:numId w:val="1003"/>
        </w:numPr>
        <w:pStyle w:val="Compact"/>
      </w:pPr>
      <w:r>
        <w:t xml:space="preserve">Qatar Ministry of Public Health. (2023). *National Strategy for Human Resources in Health*.</w:t>
      </w:r>
    </w:p>
    <w:p>
      <w:pPr>
        <w:numPr>
          <w:ilvl w:val="0"/>
          <w:numId w:val="1003"/>
        </w:numPr>
        <w:pStyle w:val="Compact"/>
      </w:pPr>
      <w:r>
        <w:t xml:space="preserve">Sidra Medicine Annual Report on Nursing Standards. (2024).</w:t>
      </w:r>
    </w:p>
    <w:bookmarkEnd w:id="29"/>
    <w:p>
      <w:pPr>
        <w:pStyle w:val="FirstParagraph"/>
      </w:pPr>
      <w:r>
        <w:t xml:space="preserve">© 2024 Academic Poster Presentation Series | Presented at the International Healthcare Symposium in Qatar Doha</w:t>
      </w:r>
    </w:p>
    <w:p>
      <w:pPr>
        <w:pStyle w:val="BodyText"/>
      </w:pPr>
      <w:r>
        <w:t xml:space="preserve">Contact: research@qatar-health.edu.qa | Location: Education City,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Nurse-Centric Healthcare Models in Qatar Doha: Academic Poster Presentation</dc:title>
  <dc:creator/>
  <dc:language>en</dc:language>
  <cp:keywords/>
  <dcterms:created xsi:type="dcterms:W3CDTF">2026-07-29T14:59:05Z</dcterms:created>
  <dcterms:modified xsi:type="dcterms:W3CDTF">2026-07-29T14:59:05Z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