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Nursing</w:t>
      </w:r>
      <w:r>
        <w:t xml:space="preserve"> </w:t>
      </w:r>
      <w:r>
        <w:t xml:space="preserve">Excellence</w:t>
      </w:r>
      <w:r>
        <w:t xml:space="preserve"> </w:t>
      </w:r>
      <w:r>
        <w:t xml:space="preserve">in</w:t>
      </w:r>
      <w:r>
        <w:t xml:space="preserve"> </w:t>
      </w:r>
      <w:r>
        <w:t xml:space="preserve">the</w:t>
      </w:r>
      <w:r>
        <w:t xml:space="preserve"> </w:t>
      </w:r>
      <w:r>
        <w:t xml:space="preserve">UAE</w:t>
      </w:r>
    </w:p>
    <w:bookmarkStart w:id="20" w:name="Xac3348b93642f0e152c268a6d83439ad451ae45"/>
    <w:p>
      <w:pPr>
        <w:pStyle w:val="Heading1"/>
      </w:pPr>
      <w:r>
        <w:t xml:space="preserve">Nursing Excellence in Vision 2030: Elevating Patient Care Standards in Abu Dhabi, United Arab Emirates</w:t>
      </w:r>
    </w:p>
    <w:p>
      <w:pPr>
        <w:pStyle w:val="FirstParagraph"/>
      </w:pPr>
      <w:r>
        <w:t xml:space="preserve">A Strategic Overview of Workforce Development, Cultural Competence, and Technological Integration</w:t>
      </w:r>
    </w:p>
    <w:bookmarkEnd w:id="20"/>
    <w:p>
      <w:pPr>
        <w:pStyle w:val="BodyText"/>
      </w:pPr>
      <w:r>
        <w:t xml:space="preserve">Presented by: Dr. Sara Al-Mansoori, RN; Prof. Ahmed Hassan, PhD Nursing</w:t>
      </w:r>
      <w:r>
        <w:br/>
      </w:r>
      <w:r>
        <w:t xml:space="preserve">Department of Nursing Sciences | Academic Medical Center Abu Dhabi</w:t>
      </w:r>
      <w:r>
        <w:br/>
      </w:r>
      <w:r>
        <w:t xml:space="preserve">Correspondence: dr.sara.nursing@example.ae</w:t>
      </w:r>
    </w:p>
    <w:bookmarkStart w:id="21" w:name="abstract"/>
    <w:p>
      <w:pPr>
        <w:pStyle w:val="Heading2"/>
      </w:pPr>
      <w:r>
        <w:t xml:space="preserve">Abstract</w:t>
      </w:r>
    </w:p>
    <w:p>
      <w:pPr>
        <w:pStyle w:val="FirstParagraph"/>
      </w:pPr>
      <w:r>
        <w:t xml:space="preserve">The United Arab Emirates (UAE), with Abu Dhabi as its cultural and medical hub, is undergoing a transformative shift in healthcare delivery aligned with the Abu Dhabi Healthcare Strategy 2030. This poster presents a comprehensive analysis of the evolving role of the Nurse within this dynamic landscape. We explore how strategic workforce planning, enhanced educational pathways, and digital health integration are redefining nursing standards across Abu Dhabi's public and private sectors. Our findings suggest that empowering nurses with advanced competencies not only improves patient outcomes but also strengthens the resilience of Abu Dhabi's healthcare system against emerging global health challenges.</w:t>
      </w:r>
    </w:p>
    <w:bookmarkEnd w:id="21"/>
    <w:bookmarkStart w:id="22" w:name="introduction"/>
    <w:p>
      <w:pPr>
        <w:pStyle w:val="Heading2"/>
      </w:pPr>
      <w:r>
        <w:t xml:space="preserve">Introduction</w:t>
      </w:r>
    </w:p>
    <w:p>
      <w:pPr>
        <w:pStyle w:val="FirstParagraph"/>
      </w:pPr>
      <w:r>
        <w:t xml:space="preserve">The United Arab Emirates has positioned itself as a global leader in healthcare innovation, with Abu Dhabi serving as the epicenter of this medical advancement. As the nation moves towards Vision 2030, the demand for high-quality, patient-centric care has intensified. Within this framework, the Nurse remains the cornerstone of clinical practice. However, traditional nursing models are no longer sufficient to meet complex demographic needs and technological advancements in Abu Dhabi. This presentation addresses three critical areas: strategic workforce development aligned with UAE national priorities; cultural competence in a multicultural society; and digital health integration for optimized care delivery.</w:t>
      </w:r>
    </w:p>
    <w:bookmarkEnd w:id="22"/>
    <w:bookmarkStart w:id="23" w:name="methodology"/>
    <w:p>
      <w:pPr>
        <w:pStyle w:val="Heading2"/>
      </w:pPr>
      <w:r>
        <w:t xml:space="preserve">Methodology</w:t>
      </w:r>
    </w:p>
    <w:p>
      <w:pPr>
        <w:pStyle w:val="FirstParagraph"/>
      </w:pPr>
      <w:r>
        <w:t xml:space="preserve">This study utilized a mixed-methods approach across major healthcare facilities in Abu Dhabi, United Arab Emirates. Data was collected from 450 registered nurses practicing in tertiary care hospitals and primary health centers within the emirate. Quantitative surveys assessed job satisfaction, digital tool utilization, and perceived competence levels. Qualitative interviews provided deeper insights into challenges faced by Nurses navigating the evolving regulatory environment established by the Department of Health Abu Dhabi (DOH).</w:t>
      </w:r>
    </w:p>
    <w:bookmarkEnd w:id="23"/>
    <w:bookmarkStart w:id="24" w:name="key-findings"/>
    <w:p>
      <w:pPr>
        <w:pStyle w:val="Heading2"/>
      </w:pPr>
      <w:r>
        <w:t xml:space="preserve">Key Findings</w:t>
      </w:r>
    </w:p>
    <w:p>
      <w:pPr>
        <w:numPr>
          <w:ilvl w:val="0"/>
          <w:numId w:val="1001"/>
        </w:numPr>
        <w:pStyle w:val="Compact"/>
      </w:pPr>
      <w:r>
        <w:rPr>
          <w:bCs/>
          <w:b/>
        </w:rPr>
        <w:t xml:space="preserve">Workforce Expansion:</w:t>
      </w:r>
      <w:r>
        <w:t xml:space="preserve"> </w:t>
      </w:r>
      <w:r>
        <w:t xml:space="preserve">There has been a 25% increase in specialized Nursing roles in Abu Dhabi over the past five years, focusing on critical care and geriatric services reflecting the emirate's aging population.</w:t>
      </w:r>
    </w:p>
    <w:p>
      <w:pPr>
        <w:numPr>
          <w:ilvl w:val="0"/>
          <w:numId w:val="1001"/>
        </w:numPr>
        <w:pStyle w:val="Compact"/>
      </w:pPr>
      <w:r>
        <w:rPr>
          <w:bCs/>
          <w:b/>
        </w:rPr>
        <w:t xml:space="preserve">Digital Integration:</w:t>
      </w:r>
      <w:r>
        <w:t xml:space="preserve"> </w:t>
      </w:r>
      <w:r>
        <w:t xml:space="preserve">80% of surveyed Nurses reported using electronic health records (EHR) daily, yet 30% expressed a need for further training in AI-driven diagnostic support tools, highlighting an area for future educational development in the UAE.</w:t>
      </w:r>
    </w:p>
    <w:p>
      <w:pPr>
        <w:numPr>
          <w:ilvl w:val="0"/>
          <w:numId w:val="1001"/>
        </w:numPr>
        <w:pStyle w:val="Compact"/>
      </w:pPr>
      <w:r>
        <w:rPr>
          <w:bCs/>
          <w:b/>
        </w:rPr>
        <w:t xml:space="preserve">Cultural Competence:</w:t>
      </w:r>
      <w:r>
        <w:t xml:space="preserve"> </w:t>
      </w:r>
      <w:r>
        <w:t xml:space="preserve">Nurses play a vital role in bridging cultural gaps among Abu Dhabi's diverse expatriate and local population. Training programs incorporating Emirati traditions significantly improved patient trust and compliance.</w:t>
      </w:r>
    </w:p>
    <w:bookmarkEnd w:id="24"/>
    <w:bookmarkStart w:id="25" w:name="discussion"/>
    <w:p>
      <w:pPr>
        <w:pStyle w:val="Heading2"/>
      </w:pPr>
      <w:r>
        <w:t xml:space="preserve">Discussion</w:t>
      </w:r>
    </w:p>
    <w:p>
      <w:pPr>
        <w:pStyle w:val="FirstParagraph"/>
      </w:pPr>
      <w:r>
        <w:t xml:space="preserve">The results indicate a strong correlation between continuous professional development and improved patient satisfaction scores in Abu Dhabi. Nurses who engage in regular upskilling workshops tailored to the specific needs of the UAE healthcare market demonstrate higher levels of confidence and efficiency. Furthermore, leadership within Abu Dhabi's hospitals is increasingly recognizing that empowering Nurses with decision-making authority leads to faster response times during emergencies, a crucial factor in life-saving scenarios common in urban centers like Abu Dhabi.</w:t>
      </w:r>
    </w:p>
    <w:bookmarkEnd w:id="25"/>
    <w:bookmarkStart w:id="26" w:name="conclusion"/>
    <w:p>
      <w:pPr>
        <w:pStyle w:val="Heading2"/>
      </w:pPr>
      <w:r>
        <w:t xml:space="preserve">Conclusion</w:t>
      </w:r>
    </w:p>
    <w:p>
      <w:pPr>
        <w:pStyle w:val="FirstParagraph"/>
      </w:pPr>
      <w:r>
        <w:t xml:space="preserve">For the United Arab Emirates, specifically Abu Dhabi, investing in Nursing is not merely an operational necessity but a strategic imperative for achieving Vision 2030 goals. By fostering an environment that values continuous learning, cultural inclusivity, and technological adoption for Nurses, Abu Dhabi can set a benchmark for healthcare excellence globally. Future policies should focus on expanding advanced degree opportunities locally within the UAE to retain top Nursing talent and reduce reliance on external recruitment.</w:t>
      </w:r>
    </w:p>
    <w:bookmarkEnd w:id="26"/>
    <w:p>
      <w:pPr>
        <w:pStyle w:val="BodyText"/>
      </w:pPr>
      <w:r>
        <w:t xml:space="preserve">Contact us for more information about our research initiatives in Abu Dhabi.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Nursing Excellence in the UAE</dc:title>
  <dc:creator/>
  <dc:language>en</dc:language>
  <cp:keywords/>
  <dcterms:created xsi:type="dcterms:W3CDTF">2026-07-29T15:35:52Z</dcterms:created>
  <dcterms:modified xsi:type="dcterms:W3CDTF">2026-07-29T15:35:52Z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