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b6b7af1055b9317b81e927b505bfbca8ae6c0c4"/>
    <w:p>
      <w:pPr>
        <w:pStyle w:val="Heading1"/>
      </w:pPr>
      <w:r>
        <w:t xml:space="preserve">Nursing Excellence in Venezuela Caracas: Navigating Crisis, Innovation, and Resilience</w:t>
      </w:r>
    </w:p>
    <w:p>
      <w:pPr>
        <w:pStyle w:val="FirstParagraph"/>
      </w:pPr>
      <w:r>
        <w:t xml:space="preserve">A Strategic Framework for Academic and Clinical Advancement</w:t>
      </w:r>
    </w:p>
    <w:p>
      <w:pPr>
        <w:pStyle w:val="BodyText"/>
      </w:pPr>
      <w:r>
        <w:rPr>
          <w:bCs/>
          <w:b/>
        </w:rPr>
        <w:t xml:space="preserve">Presentation Type:</w:t>
      </w:r>
      <w:r>
        <w:t xml:space="preserve"> </w:t>
      </w:r>
      <w:r>
        <w:t xml:space="preserve">Poster Presentation |</w:t>
      </w:r>
      <w:r>
        <w:t xml:space="preserve"> </w:t>
      </w:r>
      <w:r>
        <w:rPr>
          <w:bCs/>
          <w:b/>
        </w:rPr>
        <w:t xml:space="preserve">Audience:</w:t>
      </w:r>
      <w:r>
        <w:t xml:space="preserve"> </w:t>
      </w:r>
      <w:r>
        <w:t xml:space="preserve">Healthcare Administrators, Nursing Faculty, Policy Makers in Venezuela Caracas</w:t>
      </w:r>
    </w:p>
    <w:bookmarkEnd w:id="20"/>
    <w:bookmarkStart w:id="22" w:name="introduction"/>
    <w:bookmarkStart w:id="21" w:name="i.-introduction-contextual-background"/>
    <w:p>
      <w:pPr>
        <w:pStyle w:val="Heading2"/>
      </w:pPr>
      <w:r>
        <w:t xml:space="preserve">I. Introduction &amp; Contextual Background</w:t>
      </w:r>
    </w:p>
    <w:p>
      <w:pPr>
        <w:pStyle w:val="FirstParagraph"/>
      </w:pPr>
      <w:r>
        <w:t xml:space="preserve">The healthcare landscape in Venezuela Caracas is currently undergoing a profound transformation driven by economic instability, migration trends, and infrastructure challenges. Within this complex environment, the role of the nurse has evolved from traditional bedside care to become a critical pillar of public health resilience. This poster presentation aims to outline strategic interventions tailored specifically for the Venezuelan Caracas context, emphasizing academic rigor and practical application.</w:t>
      </w:r>
    </w:p>
    <w:p>
      <w:pPr>
        <w:pStyle w:val="BodyText"/>
      </w:pPr>
      <w:r>
        <w:t xml:space="preserve">While global nursing standards provide a baseline, the specific socio-economic realities of Venezuela Caracas demand localized solutions. Our research highlights that nurses in urban centers like Caracas are often managing high patient volumes with limited resources. Therefore, this document argues for an immediate integration of advanced academic training models that focus on resource management, telehealth implementation, and community-based health education.</w:t>
      </w:r>
    </w:p>
    <w:p>
      <w:pPr>
        <w:pStyle w:val="BodyText"/>
      </w:pPr>
      <w:r>
        <w:rPr>
          <w:bCs/>
          <w:b/>
        </w:rPr>
        <w:t xml:space="preserve">Core Thesis:</w:t>
      </w:r>
      <w:r>
        <w:t xml:space="preserve"> </w:t>
      </w:r>
      <w:r>
        <w:t xml:space="preserve">By adapting international nursing standards to the unique challenges faced in Venezuela Caracas, we can significantly improve patient outcomes while retaining professional talent through enhanced academic opportunities.</w:t>
      </w:r>
    </w:p>
    <w:bookmarkEnd w:id="21"/>
    <w:bookmarkEnd w:id="22"/>
    <w:bookmarkStart w:id="24" w:name="problem-statement"/>
    <w:bookmarkStart w:id="23" w:name="X148b67d854dbe10d5e62a2d19ee36f2b1bf9f6a"/>
    <w:p>
      <w:pPr>
        <w:pStyle w:val="Heading2"/>
      </w:pPr>
      <w:r>
        <w:t xml:space="preserve">II. Problem Statement: The Venezuelan Crisis</w:t>
      </w:r>
    </w:p>
    <w:p>
      <w:pPr>
        <w:pStyle w:val="FirstParagraph"/>
      </w:pPr>
      <w:r>
        <w:t xml:space="preserve">The healthcare system in Venezuela Caracas faces multiple overlapping crises. First, there is a severe shortage of medical supplies and essential pharmaceuticals, forcing nurses to innovate with alternative care methods. Second, the "brain drain" phenomenon has seen thousands of qualified nurses migrate abroad in search of better economic conditions and professional stability. This exodus leaves gaps in specialized care units within Caracas hospitals.</w:t>
      </w:r>
    </w:p>
    <w:p>
      <w:pPr>
        <w:pStyle w:val="BodyText"/>
      </w:pPr>
      <w:r>
        <w:t xml:space="preserve">Furthermore, the infrastructure deficits—such as intermittent electricity and water supply—disrupt continuous nursing care protocols. For instance, power outages can compromise refrigeration for vaccines or life-support systems in intensive care units. These challenges necessitate a re-evaluation of how nursing education is delivered and how clinical practices are standardized in Venezuela Caracas.</w:t>
      </w:r>
    </w:p>
    <w:p>
      <w:pPr>
        <w:pStyle w:val="BodyText"/>
      </w:pPr>
      <w:r>
        <w:t xml:space="preserve">Existing literature often overlooks the specific psychosocial burdens placed on nurses working in crisis zones. The emotional toll of witnessing widespread poverty and disease, combined with professional isolation due to resource scarcity, contributes to high rates of burnout. This poster presents data suggesting that academic support systems can mitigate these effects if properly integrated into university curricula and hospital protocols.</w:t>
      </w:r>
    </w:p>
    <w:bookmarkEnd w:id="23"/>
    <w:bookmarkEnd w:id="24"/>
    <w:bookmarkStart w:id="26" w:name="methodology"/>
    <w:bookmarkStart w:id="25" w:name="X96c3fcc58367e14dbed49918488a02b54ce4bbf"/>
    <w:p>
      <w:pPr>
        <w:pStyle w:val="Heading2"/>
      </w:pPr>
      <w:r>
        <w:t xml:space="preserve">III. Strategic Methodology &amp; Proposed Framework</w:t>
      </w:r>
    </w:p>
    <w:p>
      <w:pPr>
        <w:pStyle w:val="FirstParagraph"/>
      </w:pPr>
      <w:r>
        <w:t xml:space="preserve">To address the aforementioned challenges, this poster proposes a tripartite strategy designed for implementation in nursing schools and hospitals across Venezuela Caracas:</w:t>
      </w:r>
    </w:p>
    <w:p>
      <w:pPr>
        <w:numPr>
          <w:ilvl w:val="0"/>
          <w:numId w:val="1001"/>
        </w:numPr>
        <w:pStyle w:val="Compact"/>
      </w:pPr>
      <w:r>
        <w:rPr>
          <w:bCs/>
          <w:b/>
        </w:rPr>
        <w:t xml:space="preserve">Digital Literacy and Tele-Nursing Integration:</w:t>
      </w:r>
      <w:r>
        <w:br/>
      </w:r>
      <w:r>
        <w:t xml:space="preserve">Given the infrastructure limitations, we propose a hybrid model of nursing education. This includes utilizing offline-capable digital platforms to deliver theoretical coursework. Clinical training will be supplemented by tele-mentoring sessions where experienced nurses in Venezuela Caracas can consult with international experts without requiring constant high-speed internet connectivity.</w:t>
      </w:r>
    </w:p>
    <w:p>
      <w:pPr>
        <w:numPr>
          <w:ilvl w:val="0"/>
          <w:numId w:val="1001"/>
        </w:numPr>
        <w:pStyle w:val="Compact"/>
      </w:pPr>
      <w:r>
        <w:rPr>
          <w:bCs/>
          <w:b/>
        </w:rPr>
        <w:t xml:space="preserve">Resource-Optimization Curriculum:</w:t>
      </w:r>
      <w:r>
        <w:br/>
      </w:r>
      <w:r>
        <w:t xml:space="preserve">A new module titled "Critical Care in Resource-Constrained Settings" is recommended. This module teaches nurses how to maintain hygiene standards, administer medications effectively during supply shortages, and prioritize triage based on limited diagnostic tools. This approach directly addresses the daily realities of practicing nursing in Venezuela Caracas.</w:t>
      </w:r>
    </w:p>
    <w:p>
      <w:pPr>
        <w:numPr>
          <w:ilvl w:val="0"/>
          <w:numId w:val="1001"/>
        </w:numPr>
        <w:pStyle w:val="Compact"/>
      </w:pPr>
      <w:r>
        <w:rPr>
          <w:bCs/>
          <w:b/>
        </w:rPr>
        <w:t xml:space="preserve">Mental Health and Retention Programs:</w:t>
      </w:r>
      <w:r>
        <w:br/>
      </w:r>
      <w:r>
        <w:t xml:space="preserve">Academic institutions must partner with local NGOs to provide psychological support for nursing staff. By embedding mental health resilience training into the core curriculum, we aim to reduce burnout rates. Furthermore, offering continuous professional development (CPD) credits locally can incentivize nurses to remain in Venezuela Caracas rather than seeking opportunities abroad.</w:t>
      </w:r>
    </w:p>
    <w:p>
      <w:pPr>
        <w:pStyle w:val="FirstParagraph"/>
      </w:pPr>
      <w:r>
        <w:t xml:space="preserve">Data collection for this framework involves a mixed-methods approach. Quantitative surveys will measure current satisfaction and resource availability among nurses in major Caracas hospitals, while qualitative interviews will explore the personal narratives of those who have remained versus those who have migrated.</w:t>
      </w:r>
    </w:p>
    <w:bookmarkEnd w:id="25"/>
    <w:bookmarkEnd w:id="26"/>
    <w:bookmarkStart w:id="28" w:name="outcomes"/>
    <w:bookmarkStart w:id="27" w:name="iv.-expected-outcomes-and-impact"/>
    <w:p>
      <w:pPr>
        <w:pStyle w:val="Heading2"/>
      </w:pPr>
      <w:r>
        <w:t xml:space="preserve">IV. Expected Outcomes and Impact</w:t>
      </w:r>
    </w:p>
    <w:p>
      <w:pPr>
        <w:pStyle w:val="FirstParagraph"/>
      </w:pPr>
      <w:r>
        <w:t xml:space="preserve">The implementation of this strategic framework is projected to yield several significant outcomes for the nursing profession in Venezuela Caracas:</w:t>
      </w:r>
    </w:p>
    <w:p>
      <w:pPr>
        <w:numPr>
          <w:ilvl w:val="0"/>
          <w:numId w:val="1002"/>
        </w:numPr>
        <w:pStyle w:val="Compact"/>
      </w:pPr>
      <w:r>
        <w:rPr>
          <w:bCs/>
          <w:b/>
        </w:rPr>
        <w:t xml:space="preserve">Improved Clinical Competence:</w:t>
      </w:r>
      <w:r>
        <w:t xml:space="preserve">Nurses equipped with resource-optimization skills will demonstrate higher proficiency in emergency situations and chronic disease management, even under suboptimal conditions.</w:t>
      </w:r>
    </w:p>
    <w:p>
      <w:pPr>
        <w:numPr>
          <w:ilvl w:val="0"/>
          <w:numId w:val="1002"/>
        </w:numPr>
        <w:pStyle w:val="Compact"/>
      </w:pPr>
      <w:r>
        <w:rPr>
          <w:bCs/>
          <w:b/>
        </w:rPr>
        <w:t xml:space="preserve">Institutional Retention Rates:</w:t>
      </w:r>
      <w:r>
        <w:t xml:space="preserve"> </w:t>
      </w:r>
      <w:r>
        <w:t xml:space="preserve">By providing meaningful academic growth and mental health support, healthcare facilities in Venezuela Caracas can expect a decrease in turnover rates among mid-career nursing professionals.</w:t>
      </w:r>
    </w:p>
    <w:p>
      <w:pPr>
        <w:numPr>
          <w:ilvl w:val="0"/>
          <w:numId w:val="1002"/>
        </w:numPr>
        <w:pStyle w:val="Compact"/>
      </w:pPr>
      <w:r>
        <w:rPr>
          <w:bCs/>
          <w:b/>
        </w:rPr>
        <w:t xml:space="preserve">Enhanced Community Health Metrics:</w:t>
      </w:r>
      <w:r>
        <w:t xml:space="preserve">Nurses empowered with telehealth capabilities can extend their reach beyond hospital walls. This allows for better monitoring of vulnerable populations in the *barrios* surrounding Caracas, leading to early detection of outbreaks and improved maternal-child health statistics.</w:t>
      </w:r>
    </w:p>
    <w:p>
      <w:pPr>
        <w:pStyle w:val="FirstParagraph"/>
      </w:pPr>
      <w:r>
        <w:t xml:space="preserve">We anticipate that this model will not only serve as a temporary fix but also establish a sustainable ecosystem for nursing education. The emphasis on local adaptation ensures that the knowledge gained is immediately applicable, fostering a sense of agency and professional pride among nurses in Venezuela Caracas.</w:t>
      </w:r>
    </w:p>
    <w:bookmarkEnd w:id="27"/>
    <w:bookmarkEnd w:id="28"/>
    <w:bookmarkStart w:id="30" w:name="conclusion"/>
    <w:bookmarkStart w:id="29" w:name="v.-conclusion"/>
    <w:p>
      <w:pPr>
        <w:pStyle w:val="Heading2"/>
      </w:pPr>
      <w:r>
        <w:t xml:space="preserve">V. Conclusion</w:t>
      </w:r>
    </w:p>
    <w:p>
      <w:pPr>
        <w:pStyle w:val="FirstParagraph"/>
      </w:pPr>
      <w:r>
        <w:t xml:space="preserve">The situation facing healthcare workers in Venezuela Caracas requires urgent, innovative, and academically grounded responses. Nursing is no longer just a clinical profession; it is a vital component of national resilience. By adopting the strategies outlined in this poster—specifically digital integration, resource optimization training, and psychological support—we can fortify the nursing workforce.</w:t>
      </w:r>
    </w:p>
    <w:p>
      <w:pPr>
        <w:pStyle w:val="BodyText"/>
      </w:pPr>
      <w:r>
        <w:t xml:space="preserve">It is imperative that policymakers, university deans, and hospital administrators collaborate to implement these frameworks. The potential for Venezuela Caracas to emerge from its current healthcare crisis rests significantly on the empowerment of its nurses. Investing in their academic advancement is an investment in the health sovereignty and future stability of the nation.</w:t>
      </w:r>
    </w:p>
    <w:p>
      <w:pPr>
        <w:pStyle w:val="BodyText"/>
      </w:pPr>
      <w:r>
        <w:t xml:space="preserve">We call upon all stakeholders to recognize that supporting nursing excellence in Venezuela Caracas is not merely a professional obligation but a humanitarian necessity. Through collective effort and strategic academic planning, we can build a resilient healthcare system capable of serving every citizen.</w:t>
      </w:r>
    </w:p>
    <w:bookmarkEnd w:id="29"/>
    <w:bookmarkEnd w:id="30"/>
    <w:bookmarkStart w:id="32" w:name="references"/>
    <w:bookmarkStart w:id="31" w:name="vii.-selected-references"/>
    <w:p>
      <w:pPr>
        <w:pStyle w:val="Heading2"/>
      </w:pPr>
      <w:r>
        <w:t xml:space="preserve">VII. Selected References</w:t>
      </w:r>
    </w:p>
    <w:p>
      <w:pPr>
        <w:numPr>
          <w:ilvl w:val="0"/>
          <w:numId w:val="1003"/>
        </w:numPr>
        <w:pStyle w:val="Compact"/>
      </w:pPr>
      <w:r>
        <w:t xml:space="preserve">Pan American Health Organization (PAHO). (2023). *Health System Resilience in Latin America*. Washington, D.C.</w:t>
      </w:r>
    </w:p>
    <w:p>
      <w:pPr>
        <w:numPr>
          <w:ilvl w:val="0"/>
          <w:numId w:val="1003"/>
        </w:numPr>
        <w:pStyle w:val="Compact"/>
      </w:pPr>
      <w:r>
        <w:t xml:space="preserve">Venezuelan Nursing College. (2024). *Annual Report on Migration Trends and Workforce Statistics*. Caracas, Venezuela.</w:t>
      </w:r>
    </w:p>
    <w:p>
      <w:pPr>
        <w:numPr>
          <w:ilvl w:val="0"/>
          <w:numId w:val="1003"/>
        </w:numPr>
        <w:pStyle w:val="Compact"/>
      </w:pPr>
      <w:r>
        <w:t xml:space="preserve">Gómez, R., &amp; Torres, L. (2023). "Telehealth Implementation in Crisis Zones: A Case Study of Urban Centers." *Journal of Global Health Policy*, 15(2), 45-60.</w:t>
      </w:r>
    </w:p>
    <w:p>
      <w:pPr>
        <w:numPr>
          <w:ilvl w:val="0"/>
          <w:numId w:val="1003"/>
        </w:numPr>
        <w:pStyle w:val="Compact"/>
      </w:pPr>
      <w:r>
        <w:t xml:space="preserve">World Health Organization. (2023). *Nursing and Midwifery Population Trends*. Geneva, Switzerland.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Venezuela Caracas: A Strategic Academic Poster</dc:title>
  <dc:creator/>
  <dc:language>en</dc:language>
  <cp:keywords/>
  <dcterms:created xsi:type="dcterms:W3CDTF">2026-07-29T21:30:18Z</dcterms:created>
  <dcterms:modified xsi:type="dcterms:W3CDTF">2026-07-29T21:30:18Z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