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Canada:</w:t>
      </w:r>
      <w:r>
        <w:t xml:space="preserve"> </w:t>
      </w:r>
      <w:r>
        <w:t xml:space="preserve">A</w:t>
      </w:r>
      <w:r>
        <w:t xml:space="preserve"> </w:t>
      </w:r>
      <w:r>
        <w:t xml:space="preserve">Montreal</w:t>
      </w:r>
      <w:r>
        <w:t xml:space="preserve"> </w:t>
      </w:r>
      <w:r>
        <w:t xml:space="preserve">Perspective</w:t>
      </w:r>
    </w:p>
    <w:bookmarkStart w:id="20" w:name="Xa4d1e4c41abc040e2751a273d280b1e89bea1a1"/>
    <w:p>
      <w:pPr>
        <w:pStyle w:val="Heading1"/>
      </w:pPr>
      <w:r>
        <w:t xml:space="preserve">Advancing Health Equity Through Occupational Therapy</w:t>
      </w:r>
    </w:p>
    <w:p>
      <w:pPr>
        <w:pStyle w:val="FirstParagraph"/>
      </w:pPr>
      <w:r>
        <w:t xml:space="preserve">A Comprehensive Review of Practice Models, Regulatory Standards, and Cultural Competence in Canada Montreal</w:t>
      </w:r>
    </w:p>
    <w:bookmarkEnd w:id="20"/>
    <w:bookmarkStart w:id="21" w:name="abstract"/>
    <w:p>
      <w:pPr>
        <w:pStyle w:val="Heading2"/>
      </w:pPr>
      <w:r>
        <w:t xml:space="preserve">Abstract</w:t>
      </w:r>
    </w:p>
    <w:p>
      <w:pPr>
        <w:pStyle w:val="FirstParagraph"/>
      </w:pPr>
      <w:r>
        <w:t xml:space="preserve">This presentation explores the critical role of Occupational Therapists (OTs) within the Canadian healthcare framework, with a specific focus on the unique sociocultural and linguistic landscape of Montreal, Quebec. As Canada faces an aging population and increasing mental health challenges, Occupational Therapy has emerged as a pivotal discipline in promoting functional independence and community inclusion. This document analyzes the dual-language requirements for practice in Montreal, aligns local interventions with national standards set by the Canadian Association of Occupational Therapists (CAOT), and examines evidence-based practices tailored to diverse populations. The findings suggest that culturally responsive occupational therapy is not merely beneficial but essential for effective patient outcomes in this bilingual metropolis.</w:t>
      </w:r>
    </w:p>
    <w:bookmarkEnd w:id="21"/>
    <w:bookmarkStart w:id="22" w:name="X77f9cd0ea957f54a91112ce80a8a6d0f1e933b6"/>
    <w:p>
      <w:pPr>
        <w:pStyle w:val="Heading3"/>
      </w:pPr>
      <w:r>
        <w:t xml:space="preserve">The Role of Occupational Therapy in the Canadian Healthcare System</w:t>
      </w:r>
    </w:p>
    <w:p>
      <w:pPr>
        <w:pStyle w:val="FirstParagraph"/>
      </w:pPr>
      <w:r>
        <w:t xml:space="preserve">In Canada, Occupational Therapy is recognized as a distinct health profession that focuses on enabling people to participate in the activities (occupations) that are meaningful to them. The Canadian Association of Occupational Therapists defines occupation broadly, encompassing activities such as self-care, productivity (work and volunteering), and leisure. In the context of Canada Montreal, where healthcare services are publicly funded but delivered through various community organizations and hospitals, OTs play a crucial role in bridging the gap between medical recovery and daily life functioning.</w:t>
      </w:r>
    </w:p>
    <w:p>
      <w:pPr>
        <w:pStyle w:val="BodyText"/>
      </w:pPr>
      <w:r>
        <w:t xml:space="preserve">The scope of practice for an Occupational Therapist in Canada is extensive. It includes assessment and intervention for individuals with physical disabilities, cognitive impairments, mental health conditions, and developmental disorders. In Montreal specifically, OTs often work within interdisciplinary teams in acute care hospitals such as the McGill University Health Centre (MUHC) or the Centre Hospitalier de l’Université de Montréal (CHUM), as well as in community rehabilitation centers known locally as Centres réadaptation en santé mentale et toxicomanie (CRMST). The integration of OTs into these settings ensures a holistic approach to patient care, addressing not only physiological limitations but also environmental barriers and social determinants of health.</w:t>
      </w:r>
    </w:p>
    <w:bookmarkEnd w:id="22"/>
    <w:bookmarkStart w:id="23" w:name="Xf075ffedb6eedebcf5a76af1d5fdd312cb17b5f"/>
    <w:p>
      <w:pPr>
        <w:pStyle w:val="Heading3"/>
      </w:pPr>
      <w:r>
        <w:t xml:space="preserve">Navigating the Linguistic Landscape: French and English in Montreal</w:t>
      </w:r>
    </w:p>
    <w:p>
      <w:pPr>
        <w:pStyle w:val="FirstParagraph"/>
      </w:pPr>
      <w:r>
        <w:t xml:space="preserve">Montreal stands as a unique hub for Occupational Therapy practice due to its bilingual nature. As the largest city in Quebec, it operates under Bill 101 (the Charter of the French Language), which mandates that most public services, including healthcare, must be accessible in French. Consequently, an Occupational Therapist working in Canada Montreal must possess a high level of proficiency in both English and French to effectively communicate with patients from diverse linguistic backgrounds.</w:t>
      </w:r>
    </w:p>
    <w:p>
      <w:pPr>
        <w:pStyle w:val="BodyText"/>
      </w:pPr>
      <w:r>
        <w:t xml:space="preserve">This bilingual requirement extends beyond mere translation; it involves cultural competence and the ability to navigate different health literacy levels. Many immigrants to Montreal come from non-French speaking countries, while long-time residents may prefer services in their mother tongue. An effective OT must adapt their assessment tools and intervention strategies accordingly. For instance, using standardized assessments that have been validated in both French and English is crucial for ensuring accurate diagnosis and progress tracking. Furthermore, building rapport with clients requires an understanding of Quebecois cultural nuances, such as the importance of family dynamics in decision-making processes or specific attitudes towards authority within the healthcare system.</w:t>
      </w:r>
    </w:p>
    <w:p>
      <w:pPr>
        <w:pStyle w:val="BodyText"/>
      </w:pPr>
      <w:r>
        <w:rPr>
          <w:bCs/>
          <w:b/>
        </w:rPr>
        <w:t xml:space="preserve">Cultural Competence Note:</w:t>
      </w:r>
      <w:r>
        <w:t xml:space="preserve"> </w:t>
      </w:r>
      <w:r>
        <w:t xml:space="preserve">Practitioners must recognize that language is a proxy for culture. Understanding idioms, non-verbal cues, and social norms in both French and English contexts allows OTs to create safer and more trusting therapeutic relationships.</w:t>
      </w:r>
    </w:p>
    <w:bookmarkEnd w:id="23"/>
    <w:bookmarkStart w:id="24" w:name="X111519cf899bf989a6660943ea2c2846f4bd35a"/>
    <w:p>
      <w:pPr>
        <w:pStyle w:val="Heading3"/>
      </w:pPr>
      <w:r>
        <w:t xml:space="preserve">Evidence-Based Interventions for Diverse Populations</w:t>
      </w:r>
    </w:p>
    <w:p>
      <w:pPr>
        <w:pStyle w:val="FirstParagraph"/>
      </w:pPr>
      <w:r>
        <w:t xml:space="preserve">The practice of Occupational Therapy in Canada is grounded in evidence-based practice (EBP). In Montreal, this translates to utilizing interventions that are scientifically validated while being adaptable to the local demographic. Key areas of focus include geriatric care, mental health rehabilitation, and pediatric developmental support.</w:t>
      </w:r>
    </w:p>
    <w:p>
      <w:pPr>
        <w:numPr>
          <w:ilvl w:val="0"/>
          <w:numId w:val="1001"/>
        </w:numPr>
        <w:pStyle w:val="Compact"/>
      </w:pPr>
      <w:r>
        <w:rPr>
          <w:bCs/>
          <w:b/>
        </w:rPr>
        <w:t xml:space="preserve">Geriatric Care:</w:t>
      </w:r>
      <w:r>
        <w:t xml:space="preserve"> </w:t>
      </w:r>
      <w:r>
        <w:t xml:space="preserve">With a significant aging population in Montreal suburbs such as Rosemont–La Petite-Patrie or Ahuntsic-Cartierville, OTs specialize in fall prevention, home modification assessments, and cognitive stimulation for dementia patients. Interventions often involve collaborating with social workers to ensure care continuity after hospital discharge.</w:t>
      </w:r>
    </w:p>
    <w:p>
      <w:pPr>
        <w:numPr>
          <w:ilvl w:val="0"/>
          <w:numId w:val="1001"/>
        </w:numPr>
        <w:pStyle w:val="Compact"/>
      </w:pPr>
      <w:r>
        <w:rPr>
          <w:bCs/>
          <w:b/>
        </w:rPr>
        <w:t xml:space="preserve">Mental Health:</w:t>
      </w:r>
      <w:r>
        <w:t xml:space="preserve"> </w:t>
      </w:r>
      <w:r>
        <w:t xml:space="preserve">Given the rising rates of anxiety and depression in urban centers like Montreal, OTs utilize frameworks such as the Model of Human Occupation (MOHO) to help clients rebuild routines and identities. Group therapy sessions in community centers provide social support networks that are vital for recovery.</w:t>
      </w:r>
    </w:p>
    <w:p>
      <w:pPr>
        <w:numPr>
          <w:ilvl w:val="0"/>
          <w:numId w:val="1001"/>
        </w:numPr>
        <w:pStyle w:val="Compact"/>
      </w:pPr>
      <w:r>
        <w:rPr>
          <w:bCs/>
          <w:b/>
        </w:rPr>
        <w:t xml:space="preserve">Pediatrics:</w:t>
      </w:r>
      <w:r>
        <w:t xml:space="preserve"> </w:t>
      </w:r>
      <w:r>
        <w:t xml:space="preserve">In schools and private clinics across the city, OTs address sensory processing disorders and fine motor skill deficits. Working within the Quebec education system requires knowledge of specific provincial regulations regarding student support services (local service centers or CLSCs).</w:t>
      </w:r>
    </w:p>
    <w:bookmarkEnd w:id="24"/>
    <w:bookmarkStart w:id="25" w:name="Xaa63e11cca0585ef21105d7eabffa462b6dd64c"/>
    <w:p>
      <w:pPr>
        <w:pStyle w:val="Heading3"/>
      </w:pPr>
      <w:r>
        <w:t xml:space="preserve">Regulatory Standards and Ethical Practice</w:t>
      </w:r>
    </w:p>
    <w:p>
      <w:pPr>
        <w:pStyle w:val="FirstParagraph"/>
      </w:pPr>
      <w:r>
        <w:t xml:space="preserve">All Occupational Therist practitioners in Montreal are regulated by the Ordre professionnel de la physiothérapie et de l’ergothérapie du Québec (OPPQ). This regulatory body ensures that practitioners adhere to strict ethical codes and continuing education requirements. The OPPQ mandates that OTs engage in ongoing professional development to stay current with advancements in technology, such as virtual reality for rehabilitation or assistive devices for digital accessibility.</w:t>
      </w:r>
    </w:p>
    <w:p>
      <w:pPr>
        <w:pStyle w:val="BodyText"/>
      </w:pPr>
      <w:r>
        <w:t xml:space="preserve">Ethical practice in this context also involves addressing social justice issues. In a diverse city like Montreal, OTs are increasingly called upon to advocate for marginalized communities, including refugees and low-income families who may face barriers to accessing healthcare. The CAOT’s principles of equity and inclusion guide practitioners in identifying systemic barriers and working towards solutions that promote health equity.</w:t>
      </w:r>
    </w:p>
    <w:bookmarkEnd w:id="25"/>
    <w:bookmarkStart w:id="26" w:name="Xdb3e54ed8ef8d2e92251eb348d3a88d52bad5ff"/>
    <w:p>
      <w:pPr>
        <w:pStyle w:val="Heading3"/>
      </w:pPr>
      <w:r>
        <w:t xml:space="preserve">Future Directions: Telehealth and Community Integration</w:t>
      </w:r>
    </w:p>
    <w:p>
      <w:pPr>
        <w:pStyle w:val="FirstParagraph"/>
      </w:pPr>
      <w:r>
        <w:t xml:space="preserve">The COVID-19 pandemic accelerated the adoption of telehealth services across Canada, a trend that has persisted in Montreal. Virtual occupational therapy sessions have become a standard mode of delivery, particularly for follow-up care and mental health support. However, this shift highlights digital divides within certain communities in Montreal. Future initiatives must focus on providing technological resources to underserved populations to ensure equitable access to OT services.</w:t>
      </w:r>
    </w:p>
    <w:p>
      <w:pPr>
        <w:pStyle w:val="BodyText"/>
      </w:pPr>
      <w:r>
        <w:t xml:space="preserve">Moreover, there is a growing emphasis on community-based practice rather than solely institutional care. Partnerships between OTs and local community organizations are being strengthened to create inclusive environments. This includes consulting on urban planning projects in Montreal to ensure public spaces are accessible for individuals with disabilities.</w:t>
      </w:r>
    </w:p>
    <w:bookmarkEnd w:id="26"/>
    <w:bookmarkStart w:id="27" w:name="conclusion"/>
    <w:p>
      <w:pPr>
        <w:pStyle w:val="Heading3"/>
      </w:pPr>
      <w:r>
        <w:t xml:space="preserve">Conclusion</w:t>
      </w:r>
    </w:p>
    <w:p>
      <w:pPr>
        <w:pStyle w:val="FirstParagraph"/>
      </w:pPr>
      <w:r>
        <w:t xml:space="preserve">Occupational Therapy in Canada Montreal represents a dynamic intersection of clinical expertise, cultural sensitivity, and regulatory rigor. By addressing the specific needs of a bilingual and diverse population, Occupational Therists contribute significantly to the well-being of individuals and the community at large. As healthcare evolves, so too must the practice models employed by OTs to remain relevant and effective.</w:t>
      </w:r>
    </w:p>
    <w:p>
      <w:pPr>
        <w:pStyle w:val="BodyText"/>
      </w:pPr>
      <w:r>
        <w:rPr>
          <w:bCs/>
          <w:b/>
        </w:rPr>
        <w:t xml:space="preserve">References:</w:t>
      </w:r>
      <w:r>
        <w:br/>
      </w:r>
      <w:r>
        <w:t xml:space="preserve">Canadian Association of Occupational Therapists (CAOT). (2023).</w:t>
      </w:r>
      <w:r>
        <w:t xml:space="preserve"> </w:t>
      </w:r>
      <w:r>
        <w:rPr>
          <w:iCs/>
          <w:i/>
        </w:rPr>
        <w:t xml:space="preserve">Purpose Statement and Scope of Practice</w:t>
      </w:r>
      <w:r>
        <w:t xml:space="preserve">.</w:t>
      </w:r>
      <w:r>
        <w:br/>
      </w:r>
      <w:r>
        <w:t xml:space="preserve">Ordre professionnel de la physiothérapie et de l’ergothérapie du Québec (OPPQ). (2024).</w:t>
      </w:r>
      <w:r>
        <w:t xml:space="preserve"> </w:t>
      </w:r>
      <w:r>
        <w:rPr>
          <w:iCs/>
          <w:i/>
        </w:rPr>
        <w:t xml:space="preserve">Regulatory Framework for Practitioners in Quebec</w:t>
      </w:r>
      <w:r>
        <w:t xml:space="preserve">.</w:t>
      </w:r>
      <w:r>
        <w:br/>
      </w:r>
      <w:r>
        <w:t xml:space="preserve">Ministère de la Santé du Québec. (2023).</w:t>
      </w:r>
      <w:r>
        <w:t xml:space="preserve"> </w:t>
      </w:r>
      <w:r>
        <w:rPr>
          <w:iCs/>
          <w:i/>
        </w:rPr>
        <w:t xml:space="preserve">Action Plan for the Development of Primary and Community Health Services</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Canada: A Montreal Perspective</dc:title>
  <dc:creator/>
  <dc:language>en</dc:language>
  <cp:keywords/>
  <dcterms:created xsi:type="dcterms:W3CDTF">2026-07-29T19:19:23Z</dcterms:created>
  <dcterms:modified xsi:type="dcterms:W3CDTF">2026-07-29T19:19:23Z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