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Toronto</w:t>
      </w:r>
    </w:p>
    <w:bookmarkStart w:id="20" w:name="elevating-function-and-independence"/>
    <w:p>
      <w:pPr>
        <w:pStyle w:val="Heading1"/>
      </w:pPr>
      <w:r>
        <w:t xml:space="preserve">Elevating Function and Independence</w:t>
      </w:r>
    </w:p>
    <w:p>
      <w:pPr>
        <w:pStyle w:val="FirstParagraph"/>
      </w:pPr>
      <w:r>
        <w:rPr>
          <w:bCs/>
          <w:b/>
        </w:rPr>
        <w:t xml:space="preserve">A Comprehensive Poster Presentation on the Role of the Occupational Therapist in Toronto, Canada.</w:t>
      </w:r>
    </w:p>
    <w:bookmarkEnd w:id="20"/>
    <w:bookmarkStart w:id="25" w:name="introduction"/>
    <w:bookmarkStart w:id="21" w:name="introduction-and-background"/>
    <w:p>
      <w:pPr>
        <w:pStyle w:val="Heading2"/>
      </w:pPr>
      <w:r>
        <w:t xml:space="preserve">1. Introduction and Background</w:t>
      </w:r>
    </w:p>
    <w:p>
      <w:pPr>
        <w:pStyle w:val="FirstParagraph"/>
      </w:pPr>
      <w:r>
        <w:t xml:space="preserve">The field of Occupational Therapy (OT) stands as a critical pillar within the holistic healthcare framework of modern society. At its core, OT is dedicated to enabling people to participate in the things they want and need to do through the therapeutic use of everyday activities, also known as occupations. This poster presentation aims to elucidate the multifaceted role of Occupational Therapists, specifically focusing on their impact within</w:t>
      </w:r>
      <w:r>
        <w:t xml:space="preserve"> </w:t>
      </w:r>
      <w:r>
        <w:rPr>
          <w:bCs/>
          <w:b/>
        </w:rPr>
        <w:t xml:space="preserve">Canada Toronto</w:t>
      </w:r>
      <w:r>
        <w:t xml:space="preserve">, one of North America’s most diverse and rapidly evolving urban centers.</w:t>
      </w:r>
    </w:p>
    <w:p>
      <w:pPr>
        <w:pStyle w:val="BodyText"/>
      </w:pPr>
      <w:r>
        <w:t xml:space="preserve">In</w:t>
      </w:r>
      <w:r>
        <w:t xml:space="preserve"> </w:t>
      </w:r>
      <w:r>
        <w:rPr>
          <w:bCs/>
          <w:b/>
        </w:rPr>
        <w:t xml:space="preserve">Canada Toronto</w:t>
      </w:r>
      <w:r>
        <w:t xml:space="preserve">, the demographic landscape is characterized by a significant aging population, high rates of immigration, and a growing prevalence of chronic conditions. These factors create a unique demand for specialized healthcare services that go beyond medical treatment to address functional independence. The Occupational Therapist serves not merely as a clinician but as an advocate, educator, and agent of change within the community.</w:t>
      </w:r>
    </w:p>
    <w:bookmarkEnd w:id="21"/>
    <w:bookmarkStart w:id="23" w:name="defining-the-occupational-therapist"/>
    <w:p>
      <w:pPr>
        <w:pStyle w:val="Heading2"/>
      </w:pPr>
      <w:r>
        <w:t xml:space="preserve">2. Defining the Occupational Therapist</w:t>
      </w:r>
    </w:p>
    <w:p>
      <w:pPr>
        <w:pStyle w:val="FirstParagraph"/>
      </w:pPr>
      <w:r>
        <w:t xml:space="preserve">An Occupational Therapist is a licensed healthcare professional who helps people across the lifespan participate in all areas of life, including daily living, work, and leisure activities. In the context of</w:t>
      </w:r>
      <w:r>
        <w:t xml:space="preserve"> </w:t>
      </w:r>
      <w:r>
        <w:rPr>
          <w:bCs/>
          <w:b/>
        </w:rPr>
        <w:t xml:space="preserve">Canada Toronto</w:t>
      </w:r>
      <w:r>
        <w:t xml:space="preserve">, OTs are regulated by the College of Occupational Therapists of Ontario (COTO), ensuring high standards of ethical practice and clinical competence.</w:t>
      </w:r>
    </w:p>
    <w:bookmarkStart w:id="22" w:name="core-principles"/>
    <w:p>
      <w:pPr>
        <w:pStyle w:val="Heading3"/>
      </w:pPr>
      <w:r>
        <w:t xml:space="preserve">Core Principles:</w:t>
      </w:r>
    </w:p>
    <w:p>
      <w:pPr>
        <w:numPr>
          <w:ilvl w:val="0"/>
          <w:numId w:val="1001"/>
        </w:numPr>
        <w:pStyle w:val="Compact"/>
      </w:pPr>
      <w:r>
        <w:t xml:space="preserve">Patient-Centered Care: Interventions are tailored to the individual’s unique goals, values, and cultural background.</w:t>
      </w:r>
    </w:p>
    <w:p>
      <w:pPr>
        <w:numPr>
          <w:ilvl w:val="0"/>
          <w:numId w:val="1001"/>
        </w:numPr>
        <w:pStyle w:val="Compact"/>
      </w:pPr>
      <w:r>
        <w:t xml:space="preserve">Evidence-Based Practice: Therapies are grounded in current research and clinical expertise.</w:t>
      </w:r>
    </w:p>
    <w:p>
      <w:pPr>
        <w:numPr>
          <w:ilvl w:val="0"/>
          <w:numId w:val="1001"/>
        </w:numPr>
        <w:pStyle w:val="Compact"/>
      </w:pPr>
      <w:r>
        <w:t xml:space="preserve">Holistic Approach: Addressing physical, psychological, social, environmental factors affecting occupation.</w:t>
      </w:r>
    </w:p>
    <w:bookmarkEnd w:id="22"/>
    <w:bookmarkEnd w:id="23"/>
    <w:bookmarkStart w:id="24" w:name="key-practice-areas-in-canada-toronto"/>
    <w:p>
      <w:pPr>
        <w:pStyle w:val="Heading2"/>
      </w:pPr>
      <w:r>
        <w:t xml:space="preserve">3. Key Practice Areas in Canada Toronto</w:t>
      </w:r>
    </w:p>
    <w:bookmarkEnd w:id="24"/>
    <w:bookmarkEnd w:id="25"/>
    <w:bookmarkStart w:id="26" w:name="a.-acute-and-rehabilitative-hospitals"/>
    <w:p>
      <w:pPr>
        <w:pStyle w:val="Heading3"/>
      </w:pPr>
      <w:r>
        <w:t xml:space="preserve">A. Acute and Rehabilitative Hospitals</w:t>
      </w:r>
    </w:p>
    <w:p>
      <w:pPr>
        <w:pStyle w:val="FirstParagraph"/>
      </w:pPr>
      <w:r>
        <w:t xml:space="preserve">In major hospitals across Toronto such as the Toronto General Hospital, St. Michael’s Hospital, and the SickKids Hospital OTs play a vital role in acute care. Patients recovering from strokes, traumatic brain injuries or post-surgical interventions require immediate assessment of their ability to perform Activities of Daily Living (ADLs). The Occupational Therapist assesses safety risks and implements strategies to restore independence before discharge.</w:t>
      </w:r>
    </w:p>
    <w:bookmarkEnd w:id="26"/>
    <w:bookmarkStart w:id="27" w:name="b.-community-health-services"/>
    <w:p>
      <w:pPr>
        <w:pStyle w:val="Heading3"/>
      </w:pPr>
      <w:r>
        <w:t xml:space="preserve">B. Community Health Services</w:t>
      </w:r>
    </w:p>
    <w:p>
      <w:pPr>
        <w:pStyle w:val="FirstParagraph"/>
      </w:pPr>
      <w:r>
        <w:t xml:space="preserve">The integration of OT in community settings is pivotal for aging in place. In neighborhoods across Toronto’s boroughs, OTs provide home assessments to prevent falls and modify environments for seniors with dementia or mobility issues. This approach aligns with Canada’s national strategy on aging, empowering individuals to remain independent in their homes rather than transitioning prematurely to long-term care facilities.</w:t>
      </w:r>
    </w:p>
    <w:bookmarkEnd w:id="27"/>
    <w:bookmarkStart w:id="28" w:name="c.-mental-health-and-addictions"/>
    <w:p>
      <w:pPr>
        <w:pStyle w:val="Heading3"/>
      </w:pPr>
      <w:r>
        <w:t xml:space="preserve">C. Mental Health and Addictions</w:t>
      </w:r>
    </w:p>
    <w:p>
      <w:pPr>
        <w:pStyle w:val="FirstParagraph"/>
      </w:pPr>
      <w:r>
        <w:t xml:space="preserve">Mental health OTs work in clinics and supportive housing units throughout the city. They utilize meaningful activities to help clients manage symptoms of depression, anxiety, psychosis, or substance use disorders. By focusing on routine building, social skills training, and coping strategies OTs facilitate reintegration into work and community life.</w:t>
      </w:r>
    </w:p>
    <w:bookmarkEnd w:id="28"/>
    <w:bookmarkStart w:id="29" w:name="d.-pediatrics-and-schools"/>
    <w:p>
      <w:pPr>
        <w:pStyle w:val="Heading3"/>
      </w:pPr>
      <w:r>
        <w:t xml:space="preserve">D. Pediatrics and Schools</w:t>
      </w:r>
    </w:p>
    <w:p>
      <w:pPr>
        <w:pStyle w:val="FirstParagraph"/>
      </w:pPr>
      <w:r>
        <w:t xml:space="preserve">In the educational sphere of Toronto Public Health schools OTs support children with developmental delays, autism spectrum disorders, or sensory processing difficulties. They collaborate with teachers and parents to create accessible learning environments and improve fine motor skills necessary for writing or self-feeding.</w:t>
      </w:r>
    </w:p>
    <w:bookmarkEnd w:id="29"/>
    <w:bookmarkStart w:id="32" w:name="methodology"/>
    <w:bookmarkStart w:id="30" w:name="the-occupational-therapy-process"/>
    <w:p>
      <w:pPr>
        <w:pStyle w:val="Heading2"/>
      </w:pPr>
      <w:r>
        <w:t xml:space="preserve">4. The Occupational Therapy Process</w:t>
      </w:r>
    </w:p>
    <w:p>
      <w:pPr>
        <w:pStyle w:val="FirstParagraph"/>
      </w:pPr>
      <w:r>
        <w:t xml:space="preserve">The practice model followed by Occupational Therapists in Canada is rigorous and structured. It typically begins with a comprehensive evaluation of the client’s strengths, challenges, and goals. Using standardized assessments such as the Canadian Occupational Performance Measure (COPM), therapists identify specific areas where occupation is problematic.</w:t>
      </w:r>
    </w:p>
    <w:p>
      <w:pPr>
        <w:pStyle w:val="BodyText"/>
      </w:pPr>
      <w:r>
        <w:t xml:space="preserve">Following assessment, intervention plans are co-created with clients. This may involve therapeutic exercises, adaptive equipment training (e.g wheelchairs grab bars or specialized utensils), cognitive rehabilitation techniques or environmental modifications. Throughout the process outcome measures are used to track progress and adjust strategies as needed ensuring that care remains dynamic and responsive to patient needs.</w:t>
      </w:r>
    </w:p>
    <w:bookmarkEnd w:id="30"/>
    <w:bookmarkStart w:id="31" w:name="current-challenges-in-toronto"/>
    <w:p>
      <w:pPr>
        <w:pStyle w:val="Heading2"/>
      </w:pPr>
      <w:r>
        <w:t xml:space="preserve">5. Current Challenges in Toronto</w:t>
      </w:r>
    </w:p>
    <w:bookmarkEnd w:id="31"/>
    <w:bookmarkEnd w:id="32"/>
    <w:p>
      <w:pPr>
        <w:numPr>
          <w:ilvl w:val="0"/>
          <w:numId w:val="1002"/>
        </w:numPr>
        <w:pStyle w:val="Compact"/>
      </w:pPr>
      <w:r>
        <w:rPr>
          <w:bCs/>
          <w:b/>
        </w:rPr>
        <w:t xml:space="preserve">Demand vs Supply:</w:t>
      </w:r>
      <w:r>
        <w:t xml:space="preserve"> </w:t>
      </w:r>
      <w:r>
        <w:t xml:space="preserve">The increasing demand for mental health services and geriatric care often outpaces the available workforce leading to waitlists that can delay critical interventions.</w:t>
      </w:r>
    </w:p>
    <w:p>
      <w:pPr>
        <w:numPr>
          <w:ilvl w:val="0"/>
          <w:numId w:val="1002"/>
        </w:numPr>
        <w:pStyle w:val="Compact"/>
      </w:pPr>
      <w:r>
        <w:rPr>
          <w:bCs/>
          <w:b/>
        </w:rPr>
        <w:t xml:space="preserve">Funding Models:</w:t>
      </w:r>
      <w:r>
        <w:t xml:space="preserve"> </w:t>
      </w:r>
      <w:r>
        <w:t xml:space="preserve">While basic hospital-based OT is covered by OHIP (Ontario Health Insurance Plan) many community-based services require private insurance or out-of-pocket payment creating disparities in access based on socioeconomic status.</w:t>
      </w:r>
    </w:p>
    <w:p>
      <w:pPr>
        <w:numPr>
          <w:ilvl w:val="0"/>
          <w:numId w:val="1002"/>
        </w:numPr>
        <w:pStyle w:val="Compact"/>
      </w:pPr>
      <w:r>
        <w:rPr>
          <w:bCs/>
          <w:b/>
        </w:rPr>
        <w:t xml:space="preserve">Digital Divide:</w:t>
      </w:r>
      <w:r>
        <w:t xml:space="preserve"> </w:t>
      </w:r>
      <w:r>
        <w:t xml:space="preserve">The rapid shift towards telehealth during and post-pandemic has highlighted challenges for elderly or marginalized populations lacking access to technology required for virtual OT sessions.</w:t>
      </w:r>
    </w:p>
    <w:bookmarkStart w:id="33" w:name="future-directions-and-innovation"/>
    <w:p>
      <w:pPr>
        <w:pStyle w:val="Heading3"/>
      </w:pPr>
      <w:r>
        <w:t xml:space="preserve">6. Future Directions and Innovation</w:t>
      </w:r>
    </w:p>
    <w:p>
      <w:pPr>
        <w:pStyle w:val="FirstParagraph"/>
      </w:pPr>
      <w:r>
        <w:t xml:space="preserve">The future of Occupational Therapy in Toronto looks promising with advancements in technology and interdisciplinary collaboration. The integration of Artificial Intelligence (AI) for gait analysis virtual reality (VR) for exposure therapy in mental health settings represents a new frontier. Furthermore there is a growing emphasis on cultural safety and Indigenous health practices, ensuring that services are inclusive and respectful of the diverse communities residing in</w:t>
      </w:r>
      <w:r>
        <w:t xml:space="preserve"> </w:t>
      </w:r>
      <w:r>
        <w:rPr>
          <w:bCs/>
          <w:b/>
        </w:rPr>
        <w:t xml:space="preserve">Canada Toronto</w:t>
      </w:r>
      <w:r>
        <w:t xml:space="preserve">.</w:t>
      </w:r>
    </w:p>
    <w:p>
      <w:pPr>
        <w:pStyle w:val="BodyText"/>
      </w:pPr>
      <w:r>
        <w:t xml:space="preserve">Policymakers are increasingly recognizing the economic value of OT by preventing hospital readmissions and reducing long-term dependency costs. Advocacy efforts continue to push for expanded coverage under public health systems to ensure equitable access for all residents regardless of income level.</w:t>
      </w:r>
    </w:p>
    <w:bookmarkEnd w:id="33"/>
    <w:bookmarkStart w:id="34" w:name="conclusion"/>
    <w:p>
      <w:pPr>
        <w:pStyle w:val="Heading2"/>
      </w:pPr>
      <w:r>
        <w:t xml:space="preserve">7. Conclusion</w:t>
      </w:r>
    </w:p>
    <w:p>
      <w:pPr>
        <w:pStyle w:val="FirstParagraph"/>
      </w:pPr>
      <w:r>
        <w:t xml:space="preserve">In conclusion, the Occupational Therapist is an indispensable member of the healthcare team in Toronto Canada. By focusing on functional independence and quality of life OTs bridge the gap between medical diagnosis and real-world living their impact extends across all age groups and clinical conditions. As urban centers like Toronto continue to evolve so too must our understanding and support for this vital profession.</w:t>
      </w:r>
    </w:p>
    <w:p>
      <w:pPr>
        <w:pStyle w:val="BodyText"/>
      </w:pPr>
      <w:r>
        <w:t xml:space="preserve">We encourage further research into cost-effectiveness studies of community-based interventions long-term outcomes of pediatric OT programs expanded policy frameworks covering mental health services. By doing so we can ensure that Occupational Therapy remains accessible effective and responsive to the needs of every individual in our communities.</w:t>
      </w:r>
    </w:p>
    <w:bookmarkEnd w:id="34"/>
    <w:bookmarkStart w:id="36" w:name="references"/>
    <w:bookmarkStart w:id="35" w:name="selected-references"/>
    <w:p>
      <w:pPr>
        <w:pStyle w:val="Heading2"/>
      </w:pPr>
      <w:r>
        <w:t xml:space="preserve">8. Selected References</w:t>
      </w:r>
    </w:p>
    <w:p>
      <w:pPr>
        <w:numPr>
          <w:ilvl w:val="0"/>
          <w:numId w:val="1003"/>
        </w:numPr>
        <w:pStyle w:val="Compact"/>
      </w:pPr>
      <w:r>
        <w:t xml:space="preserve">College of Occupational Therapists of Ontario (COTO). (2023). Standards of Practice and Ethics.</w:t>
      </w:r>
    </w:p>
    <w:p>
      <w:pPr>
        <w:numPr>
          <w:ilvl w:val="0"/>
          <w:numId w:val="1003"/>
        </w:numPr>
        <w:pStyle w:val="Compact"/>
      </w:pPr>
      <w:r>
        <w:t xml:space="preserve">Canadian Association of Occupational Therapists (CAOT). (2022). Defining the Scope and Role. Ottawa CAOT.</w:t>
      </w:r>
    </w:p>
    <w:p>
      <w:pPr>
        <w:numPr>
          <w:ilvl w:val="0"/>
          <w:numId w:val="1003"/>
        </w:numPr>
        <w:pStyle w:val="Compact"/>
      </w:pPr>
      <w:r>
        <w:t xml:space="preserve">Toronto Public Health. Annual Report on Aging in Place Initiatives 2023.</w:t>
      </w:r>
    </w:p>
    <w:p>
      <w:pPr>
        <w:numPr>
          <w:ilvl w:val="0"/>
          <w:numId w:val="1003"/>
        </w:numPr>
        <w:pStyle w:val="Compact"/>
      </w:pPr>
      <w:r>
        <w:t xml:space="preserve">Henderson A., et al. "Occupational Therapy Interventions for Stroke Patients in Acute Care Settings." Journal of Neurological Rehabilitation, vol 45 no. 2 pp.112-125.</w:t>
      </w:r>
    </w:p>
    <w:bookmarkEnd w:id="35"/>
    <w:bookmarkEnd w:id="36"/>
    <w:p>
      <w:pPr>
        <w:pStyle w:val="FirstParagraph"/>
      </w:pPr>
      <w:r>
        <w:t xml:space="preserve">© 2023 Academic Poster Presentation: Occupational Therapy in Toronto, Canada.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Toronto</dc:title>
  <dc:creator/>
  <dc:language>en</dc:language>
  <cp:keywords/>
  <dcterms:created xsi:type="dcterms:W3CDTF">2026-07-29T08:56:01Z</dcterms:created>
  <dcterms:modified xsi:type="dcterms:W3CDTF">2026-07-29T08:56:01Z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