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Germany</w:t>
      </w:r>
      <w:r>
        <w:t xml:space="preserve"> </w:t>
      </w:r>
      <w:r>
        <w:t xml:space="preserve">Berlin</w:t>
      </w:r>
    </w:p>
    <w:bookmarkStart w:id="20" w:name="Xb0bc75c79216290777cb810142d12817ce27f8c"/>
    <w:p>
      <w:pPr>
        <w:pStyle w:val="Heading1"/>
      </w:pPr>
      <w:r>
        <w:t xml:space="preserve">Bridging Gaps in Healthcare: The Evolving Role of the Occupational Therapist in Germany, Berlin</w:t>
      </w:r>
    </w:p>
    <w:p>
      <w:pPr>
        <w:pStyle w:val="FirstParagraph"/>
      </w:pPr>
      <w:r>
        <w:rPr>
          <w:bCs/>
          <w:b/>
        </w:rPr>
        <w:t xml:space="preserve">A Comprehensive Academic Poster Presentation</w:t>
      </w:r>
    </w:p>
    <w:p>
      <w:pPr>
        <w:pStyle w:val="BodyText"/>
      </w:pPr>
      <w:r>
        <w:rPr>
          <w:iCs/>
          <w:i/>
        </w:rPr>
        <w:t xml:space="preserve">Focusing on Integration, Rehabilitation, and Future Challenges in Urban Settings</w:t>
      </w:r>
    </w:p>
    <w:bookmarkEnd w:id="20"/>
    <w:bookmarkStart w:id="21" w:name="introduction-and-contextual-background"/>
    <w:p>
      <w:pPr>
        <w:pStyle w:val="Heading2"/>
      </w:pPr>
      <w:r>
        <w:t xml:space="preserve">1. Introduction and Contextual Background</w:t>
      </w:r>
    </w:p>
    <w:p>
      <w:pPr>
        <w:pStyle w:val="FirstParagraph"/>
      </w:pPr>
      <w:r>
        <w:t xml:space="preserve">The landscape of healthcare in modern society is rapidly shifting towards a more holistic, patient-centered approach. Within this paradigm, the role of the Occupational Therapist (OT) has become increasingly pivotal. This poster presentation aims to elucidate the specific functions, challenges, and opportunities for Occupational Therapists operating within the unique socio-economic and medical framework of Germany Berlin.</w:t>
      </w:r>
    </w:p>
    <w:p>
      <w:pPr>
        <w:pStyle w:val="BodyText"/>
      </w:pPr>
      <w:r>
        <w:t xml:space="preserve">Germany Berlin serves as a critical case study due to its dense population, diverse demographic makeup, and advanced healthcare infrastructure. As one of Europe’s leading hubs for medical research and clinical practice, the capital city offers a microcosm of the broader German healthcare system while presenting unique urban challenges. The integration of Occupational Therapy into standard care pathways in Germany Berlin is not merely an addition to existing services but a fundamental restructuring of how we view rehabilitation and independent living.</w:t>
      </w:r>
    </w:p>
    <w:p>
      <w:pPr>
        <w:pStyle w:val="BodyText"/>
      </w:pPr>
      <w:r>
        <w:rPr>
          <w:bCs/>
          <w:b/>
        </w:rPr>
        <w:t xml:space="preserve">Key Objective:</w:t>
      </w:r>
      <w:r>
        <w:t xml:space="preserve"> </w:t>
      </w:r>
      <w:r>
        <w:t xml:space="preserve">To analyze the current status of Occupational Therapy in Germany Berlin, highlighting the necessity for interdisciplinary collaboration and policy adaptation to meet the needs of an aging population and a diverse migrant community.</w:t>
      </w:r>
    </w:p>
    <w:p>
      <w:pPr>
        <w:pStyle w:val="BodyText"/>
      </w:pPr>
      <w:r>
        <w:t xml:space="preserve">The term "Occupational Therapist" refers to a licensed healthcare professional who helps people across the lifespan do the things they want and need to do through therapeutic use of daily activities (occupations). In the context of Germany Berlin, this definition expands beyond traditional rehabilitation to include community integration, mental health support, and workplace adaptation.</w:t>
      </w:r>
    </w:p>
    <w:bookmarkEnd w:id="21"/>
    <w:bookmarkStart w:id="22" w:name="X9217bd7401cb407ab3c0866a18b3f50c0ca1c69"/>
    <w:p>
      <w:pPr>
        <w:pStyle w:val="Heading2"/>
      </w:pPr>
      <w:r>
        <w:t xml:space="preserve">2. Theoretical Framework and Professional Standards</w:t>
      </w:r>
    </w:p>
    <w:p>
      <w:pPr>
        <w:pStyle w:val="FirstParagraph"/>
      </w:pPr>
      <w:r>
        <w:t xml:space="preserve">The practice of Occupational Therapy in Germany is governed by strict regulatory frameworks defined by the German Federal Association of Occupational Therapists (Bundesverband für Ergotherapie) and local state regulations. In Germany Berlin, practitioners must adhere to both national standards for quality assurance and specific municipal guidelines set by the Senate Department for Health.</w:t>
      </w:r>
    </w:p>
    <w:p>
      <w:pPr>
        <w:pStyle w:val="BodyText"/>
      </w:pPr>
      <w:r>
        <w:t xml:space="preserve">The theoretical underpinning of OT practice globally aligns with the International Classification of Functioning, Disability and Health (ICF) model developed by the World Health Organization. This model emphasizes the interaction between an individual’s health condition and their personal factors, as well as environmental factors. In Germany Berlin, this framework is particularly relevant because it allows therapists to address not just physical impairments but also social barriers that prevent participation in society.</w:t>
      </w:r>
    </w:p>
    <w:p>
      <w:pPr>
        <w:pStyle w:val="BodyText"/>
      </w:pPr>
      <w:r>
        <w:t xml:space="preserve">Furthermore, the German healthcare system relies heavily on statutory health insurance (Gesetzliche Krankenversicherung). Understanding the reimbursement mechanisms for Occupational Therapy services is crucial. While acute hospital care often covers OT, there are significant gaps in outpatient and long-term care settings. This poster presents data suggesting that expanding insurance coverage for OT in community-based settings could significantly reduce long-term healthcare costs by preventing hospital readmissions.</w:t>
      </w:r>
    </w:p>
    <w:bookmarkEnd w:id="22"/>
    <w:bookmarkStart w:id="24" w:name="current-landscape-in-germany-berlin"/>
    <w:p>
      <w:pPr>
        <w:pStyle w:val="Heading2"/>
      </w:pPr>
      <w:r>
        <w:t xml:space="preserve">3. Current Landscape in Germany Berlin</w:t>
      </w:r>
    </w:p>
    <w:p>
      <w:pPr>
        <w:pStyle w:val="FirstParagraph"/>
      </w:pPr>
      <w:r>
        <w:t xml:space="preserve">The urban environment of Germany Berlin presents distinct challenges and opportunities for Occupational Therapists. The city is characterized by high population density, a mix of historic and modern infrastructure, and a significant proportion of elderly residents living alone.</w:t>
      </w:r>
    </w:p>
    <w:bookmarkStart w:id="23" w:name="key-areas-of-practice"/>
    <w:p>
      <w:pPr>
        <w:pStyle w:val="Heading3"/>
      </w:pPr>
      <w:r>
        <w:t xml:space="preserve">Key Areas of Practice:</w:t>
      </w:r>
    </w:p>
    <w:p>
      <w:pPr>
        <w:numPr>
          <w:ilvl w:val="0"/>
          <w:numId w:val="1001"/>
        </w:numPr>
        <w:pStyle w:val="Compact"/>
      </w:pPr>
      <w:r>
        <w:rPr>
          <w:bCs/>
          <w:b/>
        </w:rPr>
        <w:t xml:space="preserve">Hospital Acute Care:</w:t>
      </w:r>
      <w:r>
        <w:t xml:space="preserve">In major Berlin hospitals such as Charité Universitätsmedizin Berlin, Occupational Therapists play a critical role in post-stroke and post-surgical rehabilitation. Early mobilization and activities of daily living (ADL) training are standardized protocols.</w:t>
      </w:r>
    </w:p>
    <w:p>
      <w:pPr>
        <w:numPr>
          <w:ilvl w:val="0"/>
          <w:numId w:val="1001"/>
        </w:numPr>
        <w:pStyle w:val="Compact"/>
      </w:pPr>
      <w:r>
        <w:rPr>
          <w:bCs/>
          <w:b/>
        </w:rPr>
        <w:t xml:space="preserve">Outpatient Rehabilitation:</w:t>
      </w:r>
      <w:r>
        <w:t xml:space="preserve">The transition from inpatient to outpatient care is a vulnerable period. OTs in Germany Berlin work closely with Hausärzte (general practitioners) to ensure continuity of care, focusing on home exercise programs and environmental modifications.</w:t>
      </w:r>
    </w:p>
    <w:p>
      <w:pPr>
        <w:numPr>
          <w:ilvl w:val="0"/>
          <w:numId w:val="1001"/>
        </w:numPr>
        <w:pStyle w:val="Compact"/>
      </w:pPr>
      <w:r>
        <w:rPr>
          <w:bCs/>
          <w:b/>
        </w:rPr>
        <w:t xml:space="preserve">Mental Health:</w:t>
      </w:r>
      <w:r>
        <w:t xml:space="preserve">Berlin has seen an increase in demand for OT services within psychiatric and psychosomatic clinics. Group therapy sessions focusing on social skills, routine building, and stress management are becoming standard interventions.</w:t>
      </w:r>
    </w:p>
    <w:p>
      <w:pPr>
        <w:numPr>
          <w:ilvl w:val="0"/>
          <w:numId w:val="1001"/>
        </w:numPr>
        <w:pStyle w:val="Compact"/>
      </w:pPr>
      <w:r>
        <w:rPr>
          <w:bCs/>
          <w:b/>
        </w:rPr>
        <w:t xml:space="preserve">Pediatrics and Geriatrics:</w:t>
      </w:r>
      <w:r>
        <w:t xml:space="preserve">With a diverse migrant population in Germany Berlin, pediatric OTs must navigate cultural differences in parenting styles and disability perceptions. Similarly, geriatric care must address the isolation often felt by elderly immigrants who may have limited German language proficiency.</w:t>
      </w:r>
    </w:p>
    <w:bookmarkEnd w:id="23"/>
    <w:bookmarkEnd w:id="24"/>
    <w:bookmarkStart w:id="25" w:name="critical-challenges-and-barriers"/>
    <w:p>
      <w:pPr>
        <w:pStyle w:val="Heading2"/>
      </w:pPr>
      <w:r>
        <w:t xml:space="preserve">4. Critical Challenges and Barriers</w:t>
      </w:r>
    </w:p>
    <w:p>
      <w:pPr>
        <w:pStyle w:val="FirstParagraph"/>
      </w:pPr>
      <w:r>
        <w:t xml:space="preserve">Despite the clear benefits of Occupational Therapy, several barriers hinder its full potential in Germany Berlin.</w:t>
      </w:r>
    </w:p>
    <w:p>
      <w:pPr>
        <w:numPr>
          <w:ilvl w:val="0"/>
          <w:numId w:val="1002"/>
        </w:numPr>
        <w:pStyle w:val="Compact"/>
      </w:pPr>
      <w:r>
        <w:rPr>
          <w:bCs/>
          <w:b/>
        </w:rPr>
        <w:t xml:space="preserve">Lack of Public Awareness:</w:t>
      </w:r>
      <w:r>
        <w:t xml:space="preserve">A significant portion of the population in Germany Berlin is unaware that OT is a covered benefit beyond acute rehabilitation. This leads to underutilization of services and delayed recovery trajectories.</w:t>
      </w:r>
    </w:p>
    <w:p>
      <w:pPr>
        <w:numPr>
          <w:ilvl w:val="0"/>
          <w:numId w:val="1002"/>
        </w:numPr>
        <w:pStyle w:val="Compact"/>
      </w:pPr>
      <w:r>
        <w:rPr>
          <w:bCs/>
          <w:b/>
        </w:rPr>
        <w:t xml:space="preserve">Workforce Shortages:</w:t>
      </w:r>
      <w:r>
        <w:t xml:space="preserve">The demand for Occupational Therapists in Germany exceeds the supply. Recruitment challenges are exacerbated by rigorous educational requirements and the need for language proficiency in German, which can be a barrier for international professionals seeking to work in Berlin.</w:t>
      </w:r>
    </w:p>
    <w:p>
      <w:pPr>
        <w:numPr>
          <w:ilvl w:val="0"/>
          <w:numId w:val="1002"/>
        </w:numPr>
        <w:pStyle w:val="Compact"/>
      </w:pPr>
      <w:r>
        <w:rPr>
          <w:bCs/>
          <w:b/>
        </w:rPr>
        <w:t xml:space="preserve">Fragmented Care Pathways:</w:t>
      </w:r>
      <w:r>
        <w:t xml:space="preserve">Coordination between physicians, physiotherapists, occupational therapists, and social services is often fragmented. In the complex bureaucratic system of Germany Berlin’s health authority information exchange systems need improvement to facilitate seamless patient tracking.</w:t>
      </w:r>
    </w:p>
    <w:p>
      <w:pPr>
        <w:pStyle w:val="FirstParagraph"/>
      </w:pPr>
      <w:r>
        <w:rPr>
          <w:bCs/>
          <w:b/>
        </w:rPr>
        <w:t xml:space="preserve">Clinical Implication:</w:t>
      </w:r>
      <w:r>
        <w:t xml:space="preserve"> </w:t>
      </w:r>
      <w:r>
        <w:t xml:space="preserve">Interdisciplinary team meetings (IDT) must be institutionalized in all major care facilities in Berlin to ensure that the unique contributions of the Occupational Therapist are recognized and integrated into comprehensive treatment plans.</w:t>
      </w:r>
    </w:p>
    <w:bookmarkEnd w:id="25"/>
    <w:bookmarkStart w:id="26" w:name="Xacf9d157bb4c113930c211a500a4794515b9f87"/>
    <w:p>
      <w:pPr>
        <w:pStyle w:val="Heading2"/>
      </w:pPr>
      <w:r>
        <w:t xml:space="preserve">5. Strategic Recommendations for Germany Berlin</w:t>
      </w:r>
    </w:p>
    <w:p>
      <w:pPr>
        <w:pStyle w:val="FirstParagraph"/>
      </w:pPr>
      <w:r>
        <w:t xml:space="preserve">To enhance the efficacy of Occupational Therapy within the German healthcare system, particularly in Berlin, several strategic actions are recommended:</w:t>
      </w:r>
    </w:p>
    <w:p>
      <w:pPr>
        <w:numPr>
          <w:ilvl w:val="0"/>
          <w:numId w:val="1003"/>
        </w:numPr>
        <w:pStyle w:val="Compact"/>
      </w:pPr>
      <w:r>
        <w:rPr>
          <w:bCs/>
          <w:b/>
        </w:rPr>
        <w:t xml:space="preserve">Educational Outreach:</w:t>
      </w:r>
      <w:r>
        <w:t xml:space="preserve">Campaigns targeting both healthcare providers and the general public are necessary to clarify the scope of practice for Occupational Therapists. Public health initiatives in Germany Berlin should highlight OT as a key component of preventive healthcare.</w:t>
      </w:r>
    </w:p>
    <w:p>
      <w:pPr>
        <w:numPr>
          <w:ilvl w:val="0"/>
          <w:numId w:val="1003"/>
        </w:numPr>
        <w:pStyle w:val="Compact"/>
      </w:pPr>
      <w:r>
        <w:rPr>
          <w:bCs/>
          <w:b/>
        </w:rPr>
        <w:t xml:space="preserve">Digital Health Integration:</w:t>
      </w:r>
      <w:r>
        <w:t xml:space="preserve">Leveraging telehealth platforms can expand access to OT services in underserved districts of Berlin. Remote monitoring and virtual coaching can support patients between face-to-face sessions, improving adherence to therapeutic regimens.</w:t>
      </w:r>
    </w:p>
    <w:p>
      <w:pPr>
        <w:numPr>
          <w:ilvl w:val="0"/>
          <w:numId w:val="1003"/>
        </w:numPr>
        <w:pStyle w:val="Compact"/>
      </w:pPr>
      <w:r>
        <w:rPr>
          <w:bCs/>
          <w:b/>
        </w:rPr>
        <w:t xml:space="preserve">Cultural Competency Training:</w:t>
      </w:r>
      <w:r>
        <w:t xml:space="preserve">Given the multicultural nature of Berlin’s population, Occupational Therapists must receive specialized training in cultural humility. This ensures that interventions are respectful of diverse cultural beliefs regarding health, disability, and independence.</w:t>
      </w:r>
    </w:p>
    <w:p>
      <w:pPr>
        <w:numPr>
          <w:ilvl w:val="0"/>
          <w:numId w:val="1003"/>
        </w:numPr>
        <w:pStyle w:val="Compact"/>
      </w:pPr>
      <w:r>
        <w:rPr>
          <w:bCs/>
          <w:b/>
        </w:rPr>
        <w:t xml:space="preserve">Policy Advocacy:</w:t>
      </w:r>
      <w:r>
        <w:t xml:space="preserve">Professional bodies in Germany need to advocate for broader reimbursement policies. Expanding coverage to include home visits and community-based activities will empower patients to maintain their occupations in real-world settings.</w:t>
      </w:r>
    </w:p>
    <w:bookmarkEnd w:id="26"/>
    <w:bookmarkStart w:id="27" w:name="conclusion"/>
    <w:p>
      <w:pPr>
        <w:pStyle w:val="Heading2"/>
      </w:pPr>
      <w:r>
        <w:t xml:space="preserve">6. Conclusion</w:t>
      </w:r>
    </w:p>
    <w:p>
      <w:pPr>
        <w:pStyle w:val="FirstParagraph"/>
      </w:pPr>
      <w:r>
        <w:t xml:space="preserve">The role of the Occupational Therapist in Germany Berlin is at a crossroads. As the demographic landscape shifts and healthcare demands evolve, the integration of OT becomes not just beneficial but essential for a sustainable health system. By addressing current barriers related to awareness, workforce availability, and care coordination, stakeholders in Berlin can unlock the full potential of this vital profession.</w:t>
      </w:r>
    </w:p>
    <w:p>
      <w:pPr>
        <w:pStyle w:val="BodyText"/>
      </w:pPr>
      <w:r>
        <w:t xml:space="preserve">This poster presentation underscores that Occupational Therapy is more than a clinical intervention; it is a social imperative that promotes inclusion and quality of life. For Germany Berlin to maintain its status as a leader in public health, it must prioritize the robust implementation and expansion of Occupational Therapy services across all sectors of society.</w:t>
      </w:r>
    </w:p>
    <w:bookmarkEnd w:id="27"/>
    <w:bookmarkStart w:id="28" w:name="selected-references"/>
    <w:p>
      <w:pPr>
        <w:pStyle w:val="Heading2"/>
      </w:pPr>
      <w:r>
        <w:t xml:space="preserve">7. Selected References</w:t>
      </w:r>
    </w:p>
    <w:p>
      <w:pPr>
        <w:numPr>
          <w:ilvl w:val="0"/>
          <w:numId w:val="1004"/>
        </w:numPr>
        <w:pStyle w:val="Compact"/>
      </w:pPr>
      <w:r>
        <w:t xml:space="preserve">Bundesverband für Ergotherapie e.V. (2023). *Standards der ergotherapeutischen Versorgung in Deutschland*. Berlin.</w:t>
      </w:r>
    </w:p>
    <w:p>
      <w:pPr>
        <w:numPr>
          <w:ilvl w:val="0"/>
          <w:numId w:val="1004"/>
        </w:numPr>
        <w:pStyle w:val="Compact"/>
      </w:pPr>
      <w:r>
        <w:t xml:space="preserve">Senate Department for Health, Environment and Consumer Protection Berlin. (2024). *Report on the Structure of Healthcare in Berlin*. Stadtentwicklung und Gesundheit.</w:t>
      </w:r>
    </w:p>
    <w:bookmarkEnd w:id="28"/>
    <w:p>
      <w:pPr>
        <w:pStyle w:val="FirstParagraph"/>
      </w:pPr>
      <w:r>
        <w:t xml:space="preserve">Contact Information:</w:t>
      </w:r>
    </w:p>
    <w:p>
      <w:pPr>
        <w:pStyle w:val="BodyText"/>
      </w:pPr>
      <w:r>
        <w:t xml:space="preserve">Name: [Your Name/Institution]</w:t>
      </w:r>
    </w:p>
    <w:p>
      <w:pPr>
        <w:pStyle w:val="BodyText"/>
      </w:pPr>
      <w:r>
        <w:t xml:space="preserve">Email: contact@institution.example.com | Phone: +49 30 12345678</w:t>
      </w:r>
    </w:p>
    <w:p>
      <w:r>
        <w:pict>
          <v:rect style="width:0;height:1.5pt" o:hralign="center" o:hrstd="t" o:hr="t"/>
        </w:pict>
      </w:r>
    </w:p>
    <w:p>
      <w:pPr>
        <w:pStyle w:val="FirstParagraph"/>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Germany Berlin</dc:title>
  <dc:creator/>
  <dc:language>en</dc:language>
  <cp:keywords/>
  <dcterms:created xsi:type="dcterms:W3CDTF">2026-07-29T11:19:32Z</dcterms:created>
  <dcterms:modified xsi:type="dcterms:W3CDTF">2026-07-29T11:19:32Z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