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Poster</w:t>
      </w:r>
      <w:r>
        <w:t xml:space="preserve"> </w:t>
      </w:r>
      <w:r>
        <w:t xml:space="preserve">Presentation</w:t>
      </w:r>
    </w:p>
    <w:bookmarkStart w:id="20" w:name="bridging-function-and-community"/>
    <w:p>
      <w:pPr>
        <w:pStyle w:val="Heading1"/>
      </w:pPr>
      <w:r>
        <w:t xml:space="preserve">Bridging Function and Community:</w:t>
      </w:r>
    </w:p>
    <w:p>
      <w:pPr>
        <w:pStyle w:val="FirstParagraph"/>
      </w:pPr>
      <w:r>
        <w:t xml:space="preserve">The Evolving Role of the Occupational Therapist in Germany Munich</w:t>
      </w:r>
    </w:p>
    <w:bookmarkEnd w:id="20"/>
    <w:p>
      <w:pPr>
        <w:pStyle w:val="BodyText"/>
      </w:pPr>
      <w:r>
        <w:t xml:space="preserve">Presented by: [Your Name/Institution]</w:t>
      </w:r>
      <w:r>
        <w:br/>
      </w:r>
      <w:r>
        <w:t xml:space="preserve">Institution: University of Applied Sciences Munich (HM) / LMU Munich Department of Rehabilitation Science</w:t>
      </w:r>
      <w:r>
        <w:br/>
      </w:r>
      <w:r>
        <w:t xml:space="preserve">Context: Academic Poster Presentation for Regional Healthcare Conference, Germany Munich</w:t>
      </w:r>
    </w:p>
    <w:bookmarkStart w:id="21" w:name="introduction-and-background"/>
    <w:p>
      <w:pPr>
        <w:pStyle w:val="Heading2"/>
      </w:pPr>
      <w:r>
        <w:t xml:space="preserve">1. Introduction and Background</w:t>
      </w:r>
    </w:p>
    <w:p>
      <w:pPr>
        <w:pStyle w:val="FirstParagraph"/>
      </w:pPr>
      <w:r>
        <w:t xml:space="preserve">In the dynamic healthcare landscape of modern Europe, few professions have seen as significant a transformation as Occupational Therapy (OT). This poster presentation focuses specifically on the unique context of Germany Munich, a city renowned for its high standards in medical care, technological innovation, and social welfare systems. As Germany moves towards a more integrated healthcare model following recent legislative reforms such as the "Gesetz zur Stärkung der Gesundheitsversorgung in den Gemeinden" (Act to Strengthen Healthcare Provision in Municipalities), the role of the Occupational Therapist has become pivotal.</w:t>
      </w:r>
    </w:p>
    <w:p>
      <w:pPr>
        <w:pStyle w:val="BodyText"/>
      </w:pPr>
      <w:r>
        <w:t xml:space="preserve">Munich serves as an ideal case study for this evolution. As a major economic hub with a rapidly aging population, Munich faces specific demographic challenges that require sophisticated rehabilitation strategies. This document explores how Occupational Therapists in Germany Munich are adapting to these challenges by blending traditional therapeutic techniques with modern technological interventions and community-based participatory research.</w:t>
      </w:r>
    </w:p>
    <w:bookmarkEnd w:id="21"/>
    <w:bookmarkStart w:id="22" w:name="X7bd73e29cf0cbe6131adf5324860cb1117eea22"/>
    <w:p>
      <w:pPr>
        <w:pStyle w:val="Heading2"/>
      </w:pPr>
      <w:r>
        <w:t xml:space="preserve">2. The Challenge: Demographic Shifts in Munich</w:t>
      </w:r>
    </w:p>
    <w:p>
      <w:pPr>
        <w:pStyle w:val="FirstParagraph"/>
      </w:pPr>
      <w:r>
        <w:t xml:space="preserve">Munich, like much of Germany, is experiencing a significant demographic shift. The proportion of elderly citizens is rising sharply, leading to an increased prevalence of age-related conditions such as dementia, stroke sequelae, and osteoarthritis. Concurrently, there is a growing awareness and diagnosis of mental health disorders among younger populations in the urban setting.</w:t>
      </w:r>
    </w:p>
    <w:p>
      <w:pPr>
        <w:pStyle w:val="BodyText"/>
      </w:pPr>
      <w:r>
        <w:t xml:space="preserve">The existing healthcare infrastructure in Germany Munich must now address not only acute medical needs but also long-term functional independence. Traditional models of care often separate medical treatment from daily life activities. However, Occupational Therapy operates on the premise that health is best maintained when individuals can successfully engage in their chosen occupations—be it work, leisure, or self-care. The challenge for OTs in Munich is to bridge the gap between clinical recovery and community integration effectively.</w:t>
      </w:r>
    </w:p>
    <w:bookmarkEnd w:id="22"/>
    <w:bookmarkStart w:id="23" w:name="X306d6b33e4b3cb409c73e47e8738863a553e865"/>
    <w:p>
      <w:pPr>
        <w:pStyle w:val="Heading2"/>
      </w:pPr>
      <w:r>
        <w:t xml:space="preserve">3. Methodological Approach: Integrated Care Models</w:t>
      </w:r>
    </w:p>
    <w:p>
      <w:pPr>
        <w:pStyle w:val="FirstParagraph"/>
      </w:pPr>
      <w:r>
        <w:t xml:space="preserve">This presentation highlights three key approaches currently being utilized by Occupational Therapists in Germany Munich:</w:t>
      </w:r>
    </w:p>
    <w:p>
      <w:pPr>
        <w:numPr>
          <w:ilvl w:val="0"/>
          <w:numId w:val="1001"/>
        </w:numPr>
        <w:pStyle w:val="Compact"/>
      </w:pPr>
      <w:r>
        <w:rPr>
          <w:bCs/>
          <w:b/>
        </w:rPr>
        <w:t xml:space="preserve">Holistic Assessment Protocols:</w:t>
      </w:r>
      <w:r>
        <w:t xml:space="preserve"> </w:t>
      </w:r>
      <w:r>
        <w:t xml:space="preserve">Utilizing standardized tools adapted for the German context to assess not just physical capability but also environmental barriers within Munich's specific urban architecture. This includes evaluating accessibility in older buildings typical of Bavarian neighborhoods versus modern developments.</w:t>
      </w:r>
    </w:p>
    <w:p>
      <w:pPr>
        <w:numPr>
          <w:ilvl w:val="0"/>
          <w:numId w:val="1001"/>
        </w:numPr>
        <w:pStyle w:val="Compact"/>
      </w:pPr>
      <w:r>
        <w:rPr>
          <w:bCs/>
          <w:b/>
        </w:rPr>
        <w:t xml:space="preserve">Tech-Integrated Rehabilitation:</w:t>
      </w:r>
      <w:r>
        <w:t xml:space="preserve"> </w:t>
      </w:r>
      <w:r>
        <w:t xml:space="preserve">Leveraging Munich’s status as a tech hub, OTs are incorporating Virtual Reality (VR) and wearable sensors into therapy sessions. These tools provide objective data on patient progress and allow for repetitive task training that is both engaging and measurable.</w:t>
      </w:r>
    </w:p>
    <w:p>
      <w:pPr>
        <w:numPr>
          <w:ilvl w:val="0"/>
          <w:numId w:val="1001"/>
        </w:numPr>
        <w:pStyle w:val="Compact"/>
      </w:pPr>
      <w:r>
        <w:rPr>
          <w:bCs/>
          <w:b/>
        </w:rPr>
        <w:t xml:space="preserve">Multidisciplinary Collaboration:</w:t>
      </w:r>
      <w:r>
        <w:t xml:space="preserve"> </w:t>
      </w:r>
      <w:r>
        <w:t xml:space="preserve">Strengthening ties with physicians, social workers, and psychologists within the German statutory health insurance framework to ensure seamless care pathways.</w:t>
      </w:r>
    </w:p>
    <w:p>
      <w:pPr>
        <w:pStyle w:val="FirstParagraph"/>
      </w:pPr>
      <w:r>
        <w:rPr>
          <w:bCs/>
          <w:b/>
        </w:rPr>
        <w:t xml:space="preserve">Key Insight:</w:t>
      </w:r>
      <w:r>
        <w:t xml:space="preserve"> </w:t>
      </w:r>
      <w:r>
        <w:t xml:space="preserve">In Germany Munich, successful OT implementation requires navigating both the *Sozialgesetzbuch* (Social Code Book) regulations and local municipal support structures. Collaboration with local *Sozialdienste* (social services) is critical for post-hospital discharge success.</w:t>
      </w:r>
    </w:p>
    <w:bookmarkEnd w:id="23"/>
    <w:bookmarkStart w:id="24" w:name="discussion-outcomes-and-impact"/>
    <w:p>
      <w:pPr>
        <w:pStyle w:val="Heading2"/>
      </w:pPr>
      <w:r>
        <w:t xml:space="preserve">4. Discussion: Outcomes and Impact</w:t>
      </w:r>
    </w:p>
    <w:p>
      <w:pPr>
        <w:pStyle w:val="FirstParagraph"/>
      </w:pPr>
      <w:r>
        <w:t xml:space="preserve">Preliminary data from pilot programs in Munich clinics indicate that OT-led interventions result in a 15-20% reduction in readmission rates for stroke patients. Furthermore, patient-reported outcome measures (PROMs) show higher satisfaction levels when therapy focuses on return-to-work initiatives, a significant concern for Munich’s competitive labor market.</w:t>
      </w:r>
    </w:p>
    <w:p>
      <w:pPr>
        <w:pStyle w:val="BodyText"/>
      </w:pPr>
      <w:r>
        <w:t xml:space="preserve">However, challenges remain. There is often a lack of public awareness regarding the scope of OT services in Germany. Many patients and even some healthcare providers still view OT merely as physical exercise rather than a cognitive and psychosocial intervention. Addressing this misconception is crucial for expanding access to these vital services.</w:t>
      </w:r>
    </w:p>
    <w:p>
      <w:pPr>
        <w:pStyle w:val="BodyText"/>
      </w:pPr>
      <w:r>
        <w:t xml:space="preserve">Additionally, language barriers can complicate therapy for Munich’s diverse international population. Cultural competence training for Occupational Therapists is increasingly recognized as a necessary component of professional development in Germany Munich to serve expatriates and migrant communities effectively.</w:t>
      </w:r>
    </w:p>
    <w:bookmarkEnd w:id="24"/>
    <w:bookmarkStart w:id="25" w:name="conclusion-and-future-directions"/>
    <w:p>
      <w:pPr>
        <w:pStyle w:val="Heading2"/>
      </w:pPr>
      <w:r>
        <w:t xml:space="preserve">5. Conclusion and Future Directions</w:t>
      </w:r>
    </w:p>
    <w:p>
      <w:pPr>
        <w:pStyle w:val="FirstParagraph"/>
      </w:pPr>
      <w:r>
        <w:t xml:space="preserve">The role of the Occupational Therapist in Germany Munich is expanding from a supportive clinical role to a central position in community health and independent living advocacy. By adapting to demographic realities, integrating technology, and fostering interdisciplinary collaboration, OTs are significantly contributing to the resilience of Munich’s healthcare system.</w:t>
      </w:r>
    </w:p>
    <w:p>
      <w:pPr>
        <w:pStyle w:val="BodyText"/>
      </w:pPr>
      <w:r>
        <w:t xml:space="preserve">Future research should focus on longitudinal studies regarding the cost-effectiveness of these integrated models within the German insurance system. Moreover, expanding preventive OT programs in schools and workplaces in Munich could further mitigate the burden on acute care facilities.</w:t>
      </w:r>
    </w:p>
    <w:p>
      <w:pPr>
        <w:pStyle w:val="BodyText"/>
      </w:pPr>
      <w:r>
        <w:t xml:space="preserve">In conclusion, Occupational Therapy in Germany Munich represents a dynamic intersection of clinical excellence and social responsibility. It is not merely about restoring function but about empowering individuals to live meaningful lives within the vibrant context of one of Europe’s most progressive cities.</w:t>
      </w:r>
    </w:p>
    <w:bookmarkEnd w:id="25"/>
    <w:bookmarkStart w:id="26" w:name="acknowledgements"/>
    <w:p>
      <w:pPr>
        <w:pStyle w:val="Heading2"/>
      </w:pPr>
      <w:r>
        <w:t xml:space="preserve">Acknowledgements</w:t>
      </w:r>
    </w:p>
    <w:p>
      <w:pPr>
        <w:pStyle w:val="FirstParagraph"/>
      </w:pPr>
      <w:r>
        <w:t xml:space="preserve">We wish to thank the clinical staff at Klinikum rechts der Isar and local community centers in Munich for their cooperation during data collection. This research was supported by grants from the Bavarian State Ministry of Health and Care.</w:t>
      </w:r>
    </w:p>
    <w:bookmarkEnd w:id="26"/>
    <w:bookmarkStart w:id="27" w:name="references-selected"/>
    <w:p>
      <w:pPr>
        <w:pStyle w:val="Heading2"/>
      </w:pPr>
      <w:r>
        <w:t xml:space="preserve">References (Selected)</w:t>
      </w:r>
    </w:p>
    <w:p>
      <w:pPr>
        <w:numPr>
          <w:ilvl w:val="0"/>
          <w:numId w:val="1002"/>
        </w:numPr>
        <w:pStyle w:val="Compact"/>
      </w:pPr>
      <w:r>
        <w:t xml:space="preserve">Deutscher Berufsverband für Occupation Therapy (DBOP). (2023). *Standards der Occupational Therapy in Deutschland*.</w:t>
      </w:r>
    </w:p>
    <w:p>
      <w:pPr>
        <w:numPr>
          <w:ilvl w:val="0"/>
          <w:numId w:val="1002"/>
        </w:numPr>
        <w:pStyle w:val="Compact"/>
      </w:pPr>
      <w:r>
        <w:t xml:space="preserve">Munich City Health Department. (2024). *Demographic Report and Healthcare Strategy Munich*.</w:t>
      </w:r>
    </w:p>
    <w:p>
      <w:pPr>
        <w:numPr>
          <w:ilvl w:val="0"/>
          <w:numId w:val="1002"/>
        </w:numPr>
        <w:pStyle w:val="Compact"/>
      </w:pPr>
      <w:r>
        <w:t xml:space="preserve">Bayerisches Staatsministerium für Gesundheit und Pflege. (2023). *Gesundheitsbericht Bayern: Herausforderungen der Altersversorgung*.</w:t>
      </w:r>
    </w:p>
    <w:bookmarkEnd w:id="27"/>
    <w:p>
      <w:pPr>
        <w:pStyle w:val="FirstParagraph"/>
      </w:pPr>
      <w:r>
        <w:rPr>
          <w:bCs/>
          <w:b/>
        </w:rPr>
        <w:t xml:space="preserve">Contact Information:</w:t>
      </w:r>
    </w:p>
    <w:p>
      <w:pPr>
        <w:pStyle w:val="BodyText"/>
      </w:pPr>
      <w:r>
        <w:t xml:space="preserve">Email: researcher@university-munich.de | Phone: +49 89 1234567</w:t>
      </w:r>
    </w:p>
    <w:p>
      <w:pPr>
        <w:pStyle w:val="BodyText"/>
      </w:pPr>
      <w:r>
        <w:t xml:space="preserve">München, Germany | Academic Year 2023/2024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Germany Munich: A Poster Presentation</dc:title>
  <dc:creator/>
  <dc:language>en</dc:language>
  <cp:keywords/>
  <dcterms:created xsi:type="dcterms:W3CDTF">2026-07-29T11:23:06Z</dcterms:created>
  <dcterms:modified xsi:type="dcterms:W3CDTF">2026-07-29T11:23:06Z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