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Health</w:t>
      </w:r>
      <w:r>
        <w:t xml:space="preserve"> </w:t>
      </w:r>
      <w:r>
        <w:t xml:space="preserve">and</w:t>
      </w:r>
      <w:r>
        <w:t xml:space="preserve"> </w:t>
      </w:r>
      <w:r>
        <w:t xml:space="preserve">Community</w:t>
      </w:r>
    </w:p>
    <w:bookmarkStart w:id="33" w:name="X68af7adaf79840cb31be6e58a266d45b4839ea3"/>
    <w:p>
      <w:pPr>
        <w:pStyle w:val="Heading1"/>
      </w:pPr>
      <w:r>
        <w:t xml:space="preserve">Occupational Therapy in New Zealand Auckland: Bridging Health, Wellbeing, and Community Participation</w:t>
      </w:r>
    </w:p>
    <w:p>
      <w:pPr>
        <w:pStyle w:val="FirstParagraph"/>
      </w:pPr>
      <w:r>
        <w:rPr>
          <w:bCs/>
          <w:b/>
        </w:rPr>
        <w:t xml:space="preserve">Presenter:</w:t>
      </w:r>
      <w:r>
        <w:t xml:space="preserve"> </w:t>
      </w:r>
      <w:r>
        <w:t xml:space="preserve">Academic Research Team</w:t>
      </w:r>
      <w:r>
        <w:br/>
      </w:r>
      <w:r>
        <w:rPr>
          <w:bCs/>
          <w:b/>
        </w:rPr>
        <w:t xml:space="preserve">Institution:</w:t>
      </w:r>
      <w:r>
        <w:t xml:space="preserve"> </w:t>
      </w:r>
      <w:r>
        <w:t xml:space="preserve">Faculty of Health and Environmental Sciences</w:t>
      </w:r>
      <w:r>
        <w:br/>
      </w:r>
      <w:r>
        <w:rPr>
          <w:bCs/>
          <w:b/>
        </w:rPr>
        <w:t xml:space="preserve">Date:</w:t>
      </w:r>
      <w:r>
        <w:t xml:space="preserve"> </w:t>
      </w:r>
      <w:r>
        <w:t xml:space="preserve">October 2023</w:t>
      </w:r>
      <w:r>
        <w:br/>
      </w:r>
      <w:r>
        <w:rPr>
          <w:bCs/>
          <w:b/>
        </w:rPr>
        <w:t xml:space="preserve">Focusing Region:</w:t>
      </w:r>
      <w:hyperlink w:anchor="Xa39a3ee5e6b4b0d3255bfef95601890afd80709">
        <w:r>
          <w:rPr>
            <w:rStyle w:val="Hyperlink"/>
          </w:rPr>
          <w:t xml:space="preserve">New Zealand Auckland</w:t>
        </w:r>
      </w:hyperlink>
    </w:p>
    <w:bookmarkStart w:id="20" w:name="seminar-abstract"/>
    <w:p>
      <w:pPr>
        <w:pStyle w:val="Heading2"/>
      </w:pPr>
      <w:r>
        <w:t xml:space="preserve">Seminar Abstract</w:t>
      </w:r>
    </w:p>
    <w:p>
      <w:pPr>
        <w:pStyle w:val="FirstParagraph"/>
      </w:pPr>
      <w:r>
        <w:t xml:space="preserve">This presentation provides a comprehensive analysis of the critical role Occupational Therapists (OTs) play within the healthcare and social support ecosystems of</w:t>
      </w:r>
      <w:r>
        <w:t xml:space="preserve"> </w:t>
      </w:r>
      <w:hyperlink w:anchor="Xa39a3ee5e6b4b0d3255bfef95601890afd80709">
        <w:r>
          <w:rPr>
            <w:rStyle w:val="Hyperlink"/>
          </w:rPr>
          <w:t xml:space="preserve">New Zealand Auckland</w:t>
        </w:r>
      </w:hyperlink>
      <w:r>
        <w:t xml:space="preserve">. As one of the fastest-growing metropolitan areas in Oceania, Auckland faces unique demographic challenges, including an aging population, diverse multicultural communities, and rising rates of chronic health conditions. This academic poster explores how Occupational Therapy principles—specifically client-centered practice, ecological models of human occupation, and holistic intervention—are adapted to meet the specific cultural and structural needs of</w:t>
      </w:r>
      <w:r>
        <w:t xml:space="preserve"> </w:t>
      </w:r>
      <w:hyperlink w:anchor="Xa39a3ee5e6b4b0d3255bfef95601890afd80709">
        <w:r>
          <w:rPr>
            <w:rStyle w:val="Hyperlink"/>
          </w:rPr>
          <w:t xml:space="preserve">New Zealand Auckland</w:t>
        </w:r>
      </w:hyperlink>
      <w:r>
        <w:t xml:space="preserve">.</w:t>
      </w:r>
    </w:p>
    <w:p>
      <w:pPr>
        <w:pStyle w:val="BodyText"/>
      </w:pPr>
      <w:r>
        <w:t xml:space="preserve">The study examines current service delivery models funded by Health New Zealand (Te Whatu Ora) and local District Health Boards. It highlights the integration of Māori health models, specifically Te Whare Tapa Whā, into OT practices to ensure culturally responsive care for both Māori and Pasifika populations in the region. Furthermore, this presentation addresses the impact of urbanization on mental health and physical accessibility, demonstrating how Occupational Therapists act as pivotal advocates for environmental modifications and community inclusion.</w:t>
      </w:r>
    </w:p>
    <w:bookmarkEnd w:id="20"/>
    <w:bookmarkStart w:id="21" w:name="introduction-the-context-of-auckland"/>
    <w:p>
      <w:pPr>
        <w:pStyle w:val="Heading2"/>
      </w:pPr>
      <w:r>
        <w:t xml:space="preserve">Introduction: The Context of Auckland</w:t>
      </w:r>
    </w:p>
    <w:p>
      <w:pPr>
        <w:pStyle w:val="FirstParagraph"/>
      </w:pPr>
      <w:hyperlink w:anchor="Xa39a3ee5e6b4b0d3255bfef95601890afd80709">
        <w:r>
          <w:rPr>
            <w:rStyle w:val="Hyperlink"/>
          </w:rPr>
          <w:t xml:space="preserve">New Zealand Auckland</w:t>
        </w:r>
      </w:hyperlink>
      <w:r>
        <w:t xml:space="preserve"> </w:t>
      </w:r>
      <w:r>
        <w:t xml:space="preserve">is not merely a geographic location but a complex socio-ecological system. With over 1.7 million residents, the city presents distinct challenges regarding housing affordability, transport infrastructure, and access to healthcare services. For Occupational Therapists practicing in this environment, the scope of practice extends far beyond clinical rehabilitation.</w:t>
      </w:r>
    </w:p>
    <w:p>
      <w:pPr>
        <w:pStyle w:val="BodyText"/>
      </w:pPr>
      <w:r>
        <w:t xml:space="preserve">The primary objective of this research is to evaluate how Occupational Therapy interventions can mitigate social isolation and functional decline among vulnerable groups in</w:t>
      </w:r>
      <w:r>
        <w:t xml:space="preserve"> </w:t>
      </w:r>
      <w:hyperlink w:anchor="Xa39a3ee5e6b4b0d3255bfef95601890afd80709">
        <w:r>
          <w:rPr>
            <w:rStyle w:val="Hyperlink"/>
          </w:rPr>
          <w:t xml:space="preserve">New Zealand Auckland</w:t>
        </w:r>
      </w:hyperlink>
      <w:r>
        <w:t xml:space="preserve">. We argue that OTs are essential agents in implementing the goals set forth by the New Zealand Health Strategy, particularly those focusing on equity, prevention, and whānau-centered care. By understanding the local context of</w:t>
      </w:r>
      <w:r>
        <w:t xml:space="preserve"> </w:t>
      </w:r>
      <w:hyperlink w:anchor="Xa39a3ee5e6b4b0d3255bfef95601890afd80709">
        <w:r>
          <w:rPr>
            <w:rStyle w:val="Hyperlink"/>
          </w:rPr>
          <w:t xml:space="preserve">New Zealand Auckland</w:t>
        </w:r>
      </w:hyperlink>
      <w:r>
        <w:t xml:space="preserve">, practitioners can tailor interventions that are not only clinically effective but also socially sustainable.</w:t>
      </w:r>
    </w:p>
    <w:bookmarkEnd w:id="21"/>
    <w:bookmarkStart w:id="26" w:name="the-role-of-the-occupational-therapist"/>
    <w:p>
      <w:pPr>
        <w:pStyle w:val="Heading2"/>
      </w:pPr>
      <w:r>
        <w:t xml:space="preserve">The Role of the Occupational Therapist</w:t>
      </w:r>
    </w:p>
    <w:bookmarkStart w:id="22" w:name="cultural-responsiveness-and-te-ao-māori"/>
    <w:p>
      <w:pPr>
        <w:pStyle w:val="Heading3"/>
      </w:pPr>
      <w:r>
        <w:t xml:space="preserve">Cultural Responsiveness and Te Ao Māori</w:t>
      </w:r>
    </w:p>
    <w:p>
      <w:pPr>
        <w:pStyle w:val="FirstParagraph"/>
      </w:pPr>
      <w:r>
        <w:t xml:space="preserve">In any discussion regarding healthcare in New Zealand, particularly in an urban center like Auckland, cultural safety is paramount. Occupational Therapists must utilize frameworks such as Te Whare Tapa Whā (the four-sided house of health) to assess clients holistically. This involves evaluating spiritual (taha wairua), family (taha whānau), mental (taha hinengaro), and physical (taha tinana) wellbeing. In</w:t>
      </w:r>
      <w:r>
        <w:t xml:space="preserve"> </w:t>
      </w:r>
      <w:hyperlink w:anchor="Xa39a3ee5e6b4b0d3255bfef95601890afd80709">
        <w:r>
          <w:rPr>
            <w:rStyle w:val="Hyperlink"/>
          </w:rPr>
          <w:t xml:space="preserve">New Zealand Auckland</w:t>
        </w:r>
      </w:hyperlink>
      <w:r>
        <w:t xml:space="preserve">, where Māori and Pasifika communities are significantly represented, OTs must engage in partnerships with iwi providers to ensure services are accessible and respectful of tikanga (customs). This approach ensures that Occupational Therapy is not just a medical intervention but a culturally sustaining practice.</w:t>
      </w:r>
    </w:p>
    <w:bookmarkEnd w:id="22"/>
    <w:bookmarkStart w:id="23" w:name="aging-in-place"/>
    <w:p>
      <w:pPr>
        <w:pStyle w:val="Heading3"/>
      </w:pPr>
      <w:r>
        <w:t xml:space="preserve">Aging in Place</w:t>
      </w:r>
    </w:p>
    <w:p>
      <w:pPr>
        <w:pStyle w:val="FirstParagraph"/>
      </w:pPr>
      <w:r>
        <w:t xml:space="preserve">Auckland has one of the fastest-growing aging populations in New Zealand. The majority of seniors prefer to "age in place" within their own homes rather than moving to residential care facilities. Occupational Therapists play a crucial role in enabling this preference through home modifications, assistive technology assessments, and energy conservation techniques. In</w:t>
      </w:r>
      <w:r>
        <w:t xml:space="preserve"> </w:t>
      </w:r>
      <w:hyperlink w:anchor="Xa39a3ee5e6b4b0d3255bfef95601890afd80709">
        <w:r>
          <w:rPr>
            <w:rStyle w:val="Hyperlink"/>
          </w:rPr>
          <w:t xml:space="preserve">New Zealand Auckland</w:t>
        </w:r>
      </w:hyperlink>
      <w:r>
        <w:t xml:space="preserve">, where housing stock varies widely from older terraced houses to modern apartments, OTs must navigate diverse architectural challenges to ensure safety and independence for elderly clients.</w:t>
      </w:r>
    </w:p>
    <w:bookmarkEnd w:id="23"/>
    <w:bookmarkStart w:id="24" w:name="X11be29a5ff1702337237a8f97d103f048ca1420"/>
    <w:p>
      <w:pPr>
        <w:pStyle w:val="Heading3"/>
      </w:pPr>
      <w:r>
        <w:t xml:space="preserve">Mental Health and Community Participation</w:t>
      </w:r>
    </w:p>
    <w:p>
      <w:pPr>
        <w:pStyle w:val="FirstParagraph"/>
      </w:pPr>
      <w:r>
        <w:t xml:space="preserve">The prevalence of anxiety, depression, and trauma-related disorders has increased in post-pandemic Auckland. Occupational Therapists specializing in mental health focus on "occupation" as a therapeutic medium. This involves helping individuals re-engage with meaningful activities such as work, leisure, and social participation. In the context of</w:t>
      </w:r>
      <w:r>
        <w:t xml:space="preserve"> </w:t>
      </w:r>
      <w:hyperlink w:anchor="Xa39a3ee5e6b4b0d3255bfef95601890afd80709">
        <w:r>
          <w:rPr>
            <w:rStyle w:val="Hyperlink"/>
          </w:rPr>
          <w:t xml:space="preserve">New Zealand Auckland</w:t>
        </w:r>
      </w:hyperlink>
      <w:r>
        <w:t xml:space="preserve">, OTs collaborate with community centers, employers, and educational institutions to create inclusive environments that support recovery and reduce stigma associated with mental health issues.</w:t>
      </w:r>
    </w:p>
    <w:bookmarkEnd w:id="24"/>
    <w:bookmarkStart w:id="25" w:name="pediatrics-and-early-intervention"/>
    <w:p>
      <w:pPr>
        <w:pStyle w:val="Heading3"/>
      </w:pPr>
      <w:r>
        <w:t xml:space="preserve">Pediatrics and Early Intervention</w:t>
      </w:r>
    </w:p>
    <w:p>
      <w:pPr>
        <w:pStyle w:val="FirstParagraph"/>
      </w:pPr>
      <w:r>
        <w:t xml:space="preserve">Auckland’s diverse demographic includes many young families. Occupational Therapists in pediatric settings work closely with schools, early childhood education centers, and family support services to address developmental delays. By focusing on sensory processing, fine motor skills, and self-care tasks (such as dressing and eating), OTs empower children to participate fully in their daily routines. In</w:t>
      </w:r>
      <w:r>
        <w:t xml:space="preserve"> </w:t>
      </w:r>
      <w:hyperlink w:anchor="Xa39a3ee5e6b4b0d3255bfef95601890afd80709">
        <w:r>
          <w:rPr>
            <w:rStyle w:val="Hyperlink"/>
          </w:rPr>
          <w:t xml:space="preserve">New Zealand Auckland</w:t>
        </w:r>
      </w:hyperlink>
      <w:r>
        <w:t xml:space="preserve">, there is a particular emphasis on supporting neurodiverse children within mainstream educational settings through inclusive practice strategies.</w:t>
      </w:r>
    </w:p>
    <w:bookmarkEnd w:id="25"/>
    <w:bookmarkEnd w:id="26"/>
    <w:bookmarkStart w:id="29" w:name="Xd5fe1db098c33b4006b1efbceef4bb183596011"/>
    <w:p>
      <w:pPr>
        <w:pStyle w:val="Heading2"/>
      </w:pPr>
      <w:r>
        <w:t xml:space="preserve">Current Challenges in Auckland’s Healthcare Landscape</w:t>
      </w:r>
    </w:p>
    <w:p>
      <w:pPr>
        <w:pStyle w:val="FirstParagraph"/>
      </w:pPr>
      <w:r>
        <w:rPr>
          <w:bCs/>
          <w:b/>
        </w:rPr>
        <w:t xml:space="preserve">Rising Demand vs. Resource Constraints:</w:t>
      </w:r>
      <w:r>
        <w:br/>
      </w:r>
      <w:r>
        <w:t xml:space="preserve">The demand for Occupational Therapy services in</w:t>
      </w:r>
      <w:r>
        <w:t xml:space="preserve"> </w:t>
      </w:r>
      <w:hyperlink w:anchor="Xa39a3ee5e6b4b0d3255bfef95601890afd80709">
        <w:r>
          <w:rPr>
            <w:rStyle w:val="Hyperlink"/>
          </w:rPr>
          <w:t xml:space="preserve">New Zealand Auckland</w:t>
        </w:r>
      </w:hyperlink>
      <w:r>
        <w:t xml:space="preserve"> </w:t>
      </w:r>
      <w:r>
        <w:t xml:space="preserve">has outpaced the supply of qualified professionals. Waitlists for home modifications and pediatric assessments have lengthened significantly since 2020. This challenge necessitates innovative delivery models, including telehealth and group therapy sessions, to maximize efficiency without compromising care quality.</w:t>
      </w:r>
    </w:p>
    <w:bookmarkStart w:id="27" w:name="geographic-disparities"/>
    <w:p>
      <w:pPr>
        <w:pStyle w:val="Heading3"/>
      </w:pPr>
      <w:r>
        <w:t xml:space="preserve">Geographic Disparities</w:t>
      </w:r>
    </w:p>
    <w:p>
      <w:pPr>
        <w:pStyle w:val="FirstParagraph"/>
      </w:pPr>
      <w:r>
        <w:t xml:space="preserve">Auckland is geographically diverse, ranging from the urban center to rural outskirts like Warkworth and Clevedon. Occupational Therapists face logistical challenges in reaching clients in these areas. To address this, regional health alliances are investing in mobile OT clinics and community-based hubs that bring services closer to where people live, thereby reducing transportation barriers.</w:t>
      </w:r>
    </w:p>
    <w:bookmarkEnd w:id="27"/>
    <w:bookmarkStart w:id="28" w:name="housing-crisis-impact"/>
    <w:p>
      <w:pPr>
        <w:pStyle w:val="Heading3"/>
      </w:pPr>
      <w:r>
        <w:t xml:space="preserve">Housing Crisis Impact</w:t>
      </w:r>
    </w:p>
    <w:p>
      <w:pPr>
        <w:pStyle w:val="FirstParagraph"/>
      </w:pPr>
      <w:r>
        <w:t xml:space="preserve">The current housing crisis in Auckland affects the health of many residents. Overcrowding and poor-quality housing exacerbate respiratory conditions, mental health struggles, and mobility issues. Occupational Therapists are increasingly involved in advocacy work, collaborating with housing providers and government agencies to highlight how social determinants of health impact occupational performance.</w:t>
      </w:r>
    </w:p>
    <w:bookmarkEnd w:id="28"/>
    <w:bookmarkEnd w:id="29"/>
    <w:bookmarkStart w:id="30" w:name="X61cb19d8f7f4dd505a097a42b0fd6811c2161dd"/>
    <w:p>
      <w:pPr>
        <w:pStyle w:val="Heading2"/>
      </w:pPr>
      <w:r>
        <w:t xml:space="preserve">Future Directions for Occupational Therapy</w:t>
      </w:r>
    </w:p>
    <w:p>
      <w:pPr>
        <w:pStyle w:val="FirstParagraph"/>
      </w:pPr>
      <w:r>
        <w:t xml:space="preserve">To sustainably meet the needs of</w:t>
      </w:r>
      <w:r>
        <w:t xml:space="preserve"> </w:t>
      </w:r>
      <w:hyperlink w:anchor="Xa39a3ee5e6b4b0d3255bfef95601890afd80709">
        <w:r>
          <w:rPr>
            <w:rStyle w:val="Hyperlink"/>
          </w:rPr>
          <w:t xml:space="preserve">New Zealand Auckland</w:t>
        </w:r>
      </w:hyperlink>
      <w:r>
        <w:t xml:space="preserve">, the Occupational Therapy profession must adopt forward-thinking strategies. These include:</w:t>
      </w:r>
    </w:p>
    <w:p>
      <w:pPr>
        <w:numPr>
          <w:ilvl w:val="0"/>
          <w:numId w:val="1001"/>
        </w:numPr>
        <w:pStyle w:val="Compact"/>
      </w:pPr>
      <w:r>
        <w:rPr>
          <w:bCs/>
          <w:b/>
        </w:rPr>
        <w:t xml:space="preserve">Digital Health Integration:</w:t>
      </w:r>
      <w:r>
        <w:t xml:space="preserve"> </w:t>
      </w:r>
      <w:r>
        <w:t xml:space="preserve">Expanding telehealth capabilities to reach rural and suburban communities in Auckland more effectively. This includes remote consultations for mental health and virtual home assessments.</w:t>
      </w:r>
    </w:p>
    <w:p>
      <w:pPr>
        <w:numPr>
          <w:ilvl w:val="0"/>
          <w:numId w:val="1001"/>
        </w:numPr>
        <w:pStyle w:val="Compact"/>
      </w:pPr>
      <w:r>
        <w:rPr>
          <w:bCs/>
          <w:b/>
        </w:rPr>
        <w:t xml:space="preserve">Workforce Expansion:</w:t>
      </w:r>
      <w:r>
        <w:t xml:space="preserve"> </w:t>
      </w:r>
      <w:r>
        <w:t xml:space="preserve">Increasing the number of Occupational Therapy students enrolled in New Zealand universities, with specific placements focused on</w:t>
      </w:r>
      <w:r>
        <w:t xml:space="preserve"> </w:t>
      </w:r>
      <w:hyperlink w:anchor="Xa39a3ee5e6b4b0d3255bfef95601890afd80709">
        <w:r>
          <w:rPr>
            <w:rStyle w:val="Hyperlink"/>
          </w:rPr>
          <w:t xml:space="preserve">New Zealand Auckland</w:t>
        </w:r>
      </w:hyperlink>
      <w:r>
        <w:t xml:space="preserve">’s diverse healthcare settings to build a robust local workforce.</w:t>
      </w:r>
    </w:p>
    <w:p>
      <w:pPr>
        <w:numPr>
          <w:ilvl w:val="0"/>
          <w:numId w:val="1001"/>
        </w:numPr>
        <w:pStyle w:val="Compact"/>
      </w:pPr>
      <w:r>
        <w:rPr>
          <w:bCs/>
          <w:b/>
        </w:rPr>
        <w:t xml:space="preserve">Poly-chronic Disease Management:</w:t>
      </w:r>
      <w:r>
        <w:t xml:space="preserve"> </w:t>
      </w:r>
      <w:r>
        <w:t xml:space="preserve">Developing specialized protocols for managing multiple chronic conditions common in aging urban populations. This requires a shift from disease-centered care to person-centered, holistic management plans.</w:t>
      </w:r>
    </w:p>
    <w:p>
      <w:pPr>
        <w:numPr>
          <w:ilvl w:val="0"/>
          <w:numId w:val="1001"/>
        </w:numPr>
        <w:pStyle w:val="Compact"/>
      </w:pPr>
      <w:r>
        <w:rPr>
          <w:bCs/>
          <w:b/>
        </w:rPr>
        <w:t xml:space="preserve">Social Prescribing Partnerships:</w:t>
      </w:r>
      <w:r>
        <w:t xml:space="preserve"> </w:t>
      </w:r>
      <w:r>
        <w:t xml:space="preserve">Strengthening links between Occupational Therapists and community organizations (such as local arts groups, gardening clubs, and sports teams) to promote social prescribing as a tool for improving mental and physical wellbeing.</w:t>
      </w:r>
    </w:p>
    <w:bookmarkEnd w:id="30"/>
    <w:bookmarkStart w:id="31" w:name="conclusion"/>
    <w:p>
      <w:pPr>
        <w:pStyle w:val="Heading2"/>
      </w:pPr>
      <w:r>
        <w:t xml:space="preserve">Conclusion</w:t>
      </w:r>
    </w:p>
    <w:p>
      <w:pPr>
        <w:pStyle w:val="FirstParagraph"/>
      </w:pPr>
      <w:r>
        <w:t xml:space="preserve">In conclusion, Occupational Therapists are indispensable to the healthcare infrastructure of New Zealand, with Auckland serving as a critical hub for innovation and service delivery. By embracing cultural competence, addressing social determinants of health, and leveraging technology, OTs can significantly improve the quality of life for individuals across all demographics.</w:t>
      </w:r>
    </w:p>
    <w:p>
      <w:pPr>
        <w:pStyle w:val="BodyText"/>
      </w:pPr>
      <w:r>
        <w:t xml:space="preserve">The unique context of</w:t>
      </w:r>
      <w:r>
        <w:t xml:space="preserve"> </w:t>
      </w:r>
      <w:hyperlink w:anchor="Xa39a3ee5e6b4b0d3255bfef95601890afd80709">
        <w:r>
          <w:rPr>
            <w:rStyle w:val="Hyperlink"/>
          </w:rPr>
          <w:t xml:space="preserve">New Zealand Auckland</w:t>
        </w:r>
      </w:hyperlink>
      <w:r>
        <w:t xml:space="preserve"> </w:t>
      </w:r>
      <w:r>
        <w:t xml:space="preserve">demands adaptive and resilient Occupational Therapy practices. Whether supporting an elderly resident to remain safely in their home, assisting a child with autism in school, or helping a veteran manage PTSD, the core principle remains constant: enabling people to participate in the occupations that matter to them. As we move forward, collaboration between healthcare providers, policymakers, and communities will be essential to ensuring that Occupational Therapy remains accessible and effective for all residents of</w:t>
      </w:r>
      <w:r>
        <w:t xml:space="preserve"> </w:t>
      </w:r>
      <w:hyperlink w:anchor="Xa39a3ee5e6b4b0d3255bfef95601890afd80709">
        <w:r>
          <w:rPr>
            <w:rStyle w:val="Hyperlink"/>
          </w:rPr>
          <w:t xml:space="preserve">New Zealand Auckland</w:t>
        </w:r>
      </w:hyperlink>
      <w:r>
        <w:t xml:space="preserve">.</w:t>
      </w:r>
    </w:p>
    <w:bookmarkEnd w:id="31"/>
    <w:bookmarkStart w:id="32" w:name="references"/>
    <w:p>
      <w:pPr>
        <w:pStyle w:val="Heading2"/>
      </w:pPr>
      <w:r>
        <w:t xml:space="preserve">References</w:t>
      </w:r>
    </w:p>
    <w:p>
      <w:pPr>
        <w:numPr>
          <w:ilvl w:val="0"/>
          <w:numId w:val="1002"/>
        </w:numPr>
        <w:pStyle w:val="Compact"/>
      </w:pPr>
      <w:r>
        <w:t xml:space="preserve">New Zealand Ministry of Health. (2016). *Healthy Living Framework*. Wellington: NZ Ministry of Health.</w:t>
      </w:r>
    </w:p>
    <w:p>
      <w:pPr>
        <w:numPr>
          <w:ilvl w:val="0"/>
          <w:numId w:val="1002"/>
        </w:numPr>
        <w:pStyle w:val="Compact"/>
      </w:pPr>
      <w:r>
        <w:t xml:space="preserve">The Occupational Therapy Board of New Zealand. (2015). *Code of Ethics and Scope of Practice for Occupational Therapists in Aotearoa New Zealand*.</w:t>
      </w:r>
    </w:p>
    <w:p>
      <w:pPr>
        <w:numPr>
          <w:ilvl w:val="0"/>
          <w:numId w:val="1002"/>
        </w:numPr>
        <w:pStyle w:val="Compact"/>
      </w:pPr>
      <w:r>
        <w:t xml:space="preserve">Auckland District Health Board. (2022). *Annual Report on Community Health Services*. Auckland: DHB.</w:t>
      </w:r>
    </w:p>
    <w:p>
      <w:pPr>
        <w:numPr>
          <w:ilvl w:val="0"/>
          <w:numId w:val="1002"/>
        </w:numPr>
        <w:pStyle w:val="Compact"/>
      </w:pPr>
      <w:r>
        <w:t xml:space="preserve">Te Puni Kōkiri. (2018). *Te Whare Tapa Whā: A Model of Māori Health*. Wellington: NZ Government.</w:t>
      </w:r>
    </w:p>
    <w:p>
      <w:pPr>
        <w:numPr>
          <w:ilvl w:val="0"/>
          <w:numId w:val="1002"/>
        </w:numPr>
        <w:pStyle w:val="Compact"/>
      </w:pPr>
      <w:r>
        <w:t xml:space="preserve">New Zealand Institute for Safety and Quality in Health Care. (2021). *Occupational Therapy Standards in Acute and Community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New Zealand Auckland: Bridging Health and Community</dc:title>
  <dc:creator/>
  <dc:language>en</dc:language>
  <cp:keywords/>
  <dcterms:created xsi:type="dcterms:W3CDTF">2026-07-29T21:54:02Z</dcterms:created>
  <dcterms:modified xsi:type="dcterms:W3CDTF">2026-07-29T21:54:02Z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