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623daaa1e5fefc4dc2fb291d9c5876e3cf7eb7"/>
    <w:p>
      <w:pPr>
        <w:pStyle w:val="Heading1"/>
      </w:pPr>
      <w:r>
        <w:t xml:space="preserve">The Evolving Role of the Occupational Therapist: Bridging Tradition and Innovation in South Korea, Seoul</w:t>
      </w:r>
    </w:p>
    <w:p>
      <w:pPr>
        <w:pStyle w:val="FirstParagraph"/>
      </w:pPr>
      <w:r>
        <w:rPr>
          <w:bCs/>
          <w:b/>
        </w:rPr>
        <w:t xml:space="preserve">Absolute Abstract:</w:t>
      </w:r>
      <w:r>
        <w:br/>
      </w:r>
      <w:r>
        <w:t xml:space="preserve">This poster presentation academic document explores the critical expansion of Occupational Therapy (OT) services within the rapidly urbanizing context of</w:t>
      </w:r>
      <w:r>
        <w:t xml:space="preserve"> </w:t>
      </w:r>
      <w:r>
        <w:rPr>
          <w:bCs/>
          <w:b/>
        </w:rPr>
        <w:t xml:space="preserve">South Korea, Seoul</w:t>
      </w:r>
      <w:r>
        <w:t xml:space="preserve">. As</w:t>
      </w:r>
      <w:r>
        <w:t xml:space="preserve"> </w:t>
      </w:r>
      <w:r>
        <w:rPr>
          <w:iCs/>
          <w:i/>
        </w:rPr>
        <w:t xml:space="preserve">Ot</w:t>
      </w:r>
      <w:r>
        <w:t xml:space="preserve">s become increasingly integral to holistic healthcare systems, this analysis highlights how OT practitioners address unique cultural and demographic challenges in one of Asia’s most populous metropolitan areas. By synthesizing current clinical practices with emerging research data from the Seoul National University Hospital and community-based clinics, we demonstrate that integrating evidence-based occupational science frameworks into local policy significantly improves patient autonomy and societal participation.</w:t>
      </w:r>
    </w:p>
    <w:bookmarkStart w:id="20" w:name="Xf8e0b19ffe02c0bc3be76890f4c70f92856f8d1"/>
    <w:p>
      <w:pPr>
        <w:pStyle w:val="Heading2"/>
      </w:pPr>
      <w:r>
        <w:t xml:space="preserve">I. Introduction: The Imperative for Occupational Therapy in Urban South Korea</w:t>
      </w:r>
    </w:p>
    <w:p>
      <w:pPr>
        <w:pStyle w:val="FirstParagraph"/>
      </w:pPr>
      <w:r>
        <w:t xml:space="preserve">In the bustling metropolis of</w:t>
      </w:r>
      <w:r>
        <w:t xml:space="preserve"> </w:t>
      </w:r>
      <w:r>
        <w:rPr>
          <w:bCs/>
          <w:b/>
        </w:rPr>
        <w:t xml:space="preserve">South Korea, Seoul</w:t>
      </w:r>
      <w:r>
        <w:t xml:space="preserve">, healthcare demands are shifting dramatically due to rapid demographic changes and intense lifestyle pressures. Historically dominated by acute medical interventions, the Korean healthcare system is now pivoting toward rehabilitation and long-term care. Within this transition, the role of the</w:t>
      </w:r>
      <w:r>
        <w:t xml:space="preserve"> </w:t>
      </w:r>
      <w:r>
        <w:rPr>
          <w:bCs/>
          <w:b/>
        </w:rPr>
        <w:t xml:space="preserve">Occupational Therapist</w:t>
      </w:r>
      <w:r>
        <w:t xml:space="preserve"> </w:t>
      </w:r>
      <w:r>
        <w:t xml:space="preserve">has emerged as a pivotal component of interdisciplinary care teams. Unlike physical therapists who focus primarily on motor function restoration, Occupational Therapists specialize in enabling individuals to perform meaningful daily activities—occupations—that are essential for health and well-being.</w:t>
      </w:r>
    </w:p>
    <w:p>
      <w:pPr>
        <w:pStyle w:val="BodyText"/>
      </w:pPr>
      <w:r>
        <w:t xml:space="preserve">This poster presentation academic document argues that the specific socio-cultural landscape of</w:t>
      </w:r>
      <w:r>
        <w:t xml:space="preserve"> </w:t>
      </w:r>
      <w:r>
        <w:rPr>
          <w:bCs/>
          <w:b/>
        </w:rPr>
        <w:t xml:space="preserve">South Korea, Seoul</w:t>
      </w:r>
      <w:r>
        <w:t xml:space="preserve">, presents unique opportunities for OT innovation. The high density of population, coupled with a rapidly aging society and rising mental health concerns among youth, creates a complex web of occupational performance barriers. Addressing these requires more than just clinical skill; it demands culturally responsive interventions that respect local values while introducing modern therapeutic modalities.</w:t>
      </w:r>
    </w:p>
    <w:bookmarkEnd w:id="20"/>
    <w:bookmarkStart w:id="21" w:name="Xa5ef1e4f96dbabe42741d49a6be418fc89edec6"/>
    <w:p>
      <w:pPr>
        <w:pStyle w:val="Heading2"/>
      </w:pPr>
      <w:r>
        <w:t xml:space="preserve">II. Contextual Analysis: Demographics and Societal Pressures in Seoul</w:t>
      </w:r>
    </w:p>
    <w:p>
      <w:pPr>
        <w:pStyle w:val="FirstParagraph"/>
      </w:pPr>
      <w:r>
        <w:t xml:space="preserve">To understand the necessity of specialized OT services, one must first analyze the environment of</w:t>
      </w:r>
      <w:r>
        <w:t xml:space="preserve"> </w:t>
      </w:r>
      <w:r>
        <w:rPr>
          <w:bCs/>
          <w:b/>
        </w:rPr>
        <w:t xml:space="preserve">South Korea, Seoul</w:t>
      </w:r>
      <w:r>
        <w:t xml:space="preserve">. Seoul is recognized globally for its extreme work culture ("Hell Joseon" narrative), high educational competition, and profound ageism. These factors generate distinct occupational challenges:</w:t>
      </w:r>
    </w:p>
    <w:p>
      <w:pPr>
        <w:numPr>
          <w:ilvl w:val="0"/>
          <w:numId w:val="1001"/>
        </w:numPr>
        <w:pStyle w:val="Compact"/>
      </w:pPr>
      <w:r>
        <w:rPr>
          <w:bCs/>
          <w:b/>
        </w:rPr>
        <w:t xml:space="preserve">The Aging Population:</w:t>
      </w:r>
      <w:r>
        <w:t xml:space="preserve"> </w:t>
      </w:r>
      <w:r>
        <w:t xml:space="preserve">South Korea has the world’s lowest fertility rate and one of the fastest-aging populations. In Seoul, this results in a high prevalence of neurodegenerative diseases such as Alzheimer’s and stroke, requiring extensive rehabilitative support to maintain independence.</w:t>
      </w:r>
    </w:p>
    <w:p>
      <w:pPr>
        <w:numPr>
          <w:ilvl w:val="0"/>
          <w:numId w:val="1001"/>
        </w:numPr>
        <w:pStyle w:val="Compact"/>
      </w:pPr>
      <w:r>
        <w:rPr>
          <w:bCs/>
          <w:b/>
        </w:rPr>
        <w:t xml:space="preserve">Mental Health Crisis:</w:t>
      </w:r>
      <w:r>
        <w:t xml:space="preserve"> </w:t>
      </w:r>
      <w:r>
        <w:t xml:space="preserve">The competitive academic environment in Seoul leads to high rates of anxiety and depression among adolescents. OT interventions focusing on sensory integration, executive functioning skills, and routine building are crucial for these patients.</w:t>
      </w:r>
    </w:p>
    <w:p>
      <w:pPr>
        <w:numPr>
          <w:ilvl w:val="0"/>
          <w:numId w:val="1001"/>
        </w:numPr>
        <w:pStyle w:val="Compact"/>
      </w:pPr>
      <w:r>
        <w:rPr>
          <w:bCs/>
          <w:b/>
        </w:rPr>
        <w:t xml:space="preserve">Sedentary Lifestyle &amp; Musculoskeletal Disorders:</w:t>
      </w:r>
      <w:r>
        <w:t xml:space="preserve"> </w:t>
      </w:r>
      <w:r>
        <w:t xml:space="preserve">The tech-driven economy of</w:t>
      </w:r>
      <w:r>
        <w:t xml:space="preserve"> </w:t>
      </w:r>
      <w:r>
        <w:rPr>
          <w:bCs/>
          <w:b/>
        </w:rPr>
        <w:t xml:space="preserve">South Korea, Seoul</w:t>
      </w:r>
      <w:r>
        <w:t xml:space="preserve">, contributes to a rise in repetitive strain injuries and chronic pain conditions. OT plays a key role in ergonomic assessments and workplace accommodations.</w:t>
      </w:r>
    </w:p>
    <w:bookmarkEnd w:id="21"/>
    <w:bookmarkStart w:id="22" w:name="Xb2c52cd143c4ad817ff8ecaa01b66e59dc72e44"/>
    <w:p>
      <w:pPr>
        <w:pStyle w:val="Heading2"/>
      </w:pPr>
      <w:r>
        <w:t xml:space="preserve">III. Methodology: Integrating Occupational Science into Clinical Practice</w:t>
      </w:r>
    </w:p>
    <w:p>
      <w:pPr>
        <w:pStyle w:val="FirstParagraph"/>
      </w:pPr>
      <w:r>
        <w:t xml:space="preserve">This presentation synthesizes data from recent studies conducted at leading medical centers in</w:t>
      </w:r>
      <w:r>
        <w:t xml:space="preserve"> </w:t>
      </w:r>
      <w:r>
        <w:rPr>
          <w:bCs/>
          <w:b/>
        </w:rPr>
        <w:t xml:space="preserve">South Korea, Seoul</w:t>
      </w:r>
      <w:r>
        <w:t xml:space="preserve">, including Seoul National University Hospital and Asan Medical Center. The methodology involves a comparative analysis of traditional Western OT models adapted for Korean cultural contexts. Key areas of focus include:</w:t>
      </w:r>
    </w:p>
    <w:p>
      <w:pPr>
        <w:numPr>
          <w:ilvl w:val="0"/>
          <w:numId w:val="1002"/>
        </w:numPr>
        <w:pStyle w:val="Compact"/>
      </w:pPr>
      <w:r>
        <w:rPr>
          <w:bCs/>
          <w:b/>
        </w:rPr>
        <w:t xml:space="preserve">Cultural Adaptation of Assessment Tools:</w:t>
      </w:r>
      <w:r>
        <w:t xml:space="preserve"> </w:t>
      </w:r>
      <w:r>
        <w:t xml:space="preserve">Standardized assessments like the Canadian Occupational Performance Measure (COPM) were reviewed and adapted to account for Confucian values regarding family dependency and hierarchy. In Korea, occupational goals are often not individualistic but familial, requiring OTs to involve family members deeply in the treatment planning process.</w:t>
      </w:r>
    </w:p>
    <w:p>
      <w:pPr>
        <w:numPr>
          <w:ilvl w:val="0"/>
          <w:numId w:val="1002"/>
        </w:numPr>
        <w:pStyle w:val="Compact"/>
      </w:pPr>
      <w:r>
        <w:rPr>
          <w:bCs/>
          <w:b/>
        </w:rPr>
        <w:t xml:space="preserve">Tech-Enabled Rehabilitation:</w:t>
      </w:r>
      <w:r>
        <w:t xml:space="preserve"> </w:t>
      </w:r>
      <w:r>
        <w:t xml:space="preserve">Seoul is a global hub for technology. We examine how OTs utilize virtual reality (VR) and gamification platforms developed in local tech hubs to enhance engagement in motor relearning tasks for stroke survivors.</w:t>
      </w:r>
    </w:p>
    <w:p>
      <w:pPr>
        <w:numPr>
          <w:ilvl w:val="0"/>
          <w:numId w:val="1002"/>
        </w:numPr>
        <w:pStyle w:val="Compact"/>
      </w:pPr>
      <w:r>
        <w:rPr>
          <w:bCs/>
          <w:b/>
        </w:rPr>
        <w:t xml:space="preserve">Cognitive-Behavioral Approaches:</w:t>
      </w:r>
      <w:r>
        <w:t xml:space="preserve"> </w:t>
      </w:r>
      <w:r>
        <w:t xml:space="preserve">Research indicates that integrating cognitive-behavioral strategies with traditional OT helps manage the high stress levels prevalent among Seoul’s workforce, demonstrating improved quality of life metrics.</w:t>
      </w:r>
    </w:p>
    <w:bookmarkEnd w:id="22"/>
    <w:bookmarkStart w:id="26" w:name="X389e912b056e58e16fcfcacc7b932fce02bed2c"/>
    <w:p>
      <w:pPr>
        <w:pStyle w:val="Heading2"/>
      </w:pPr>
      <w:r>
        <w:t xml:space="preserve">IV. Key Findings: The Impact of Specialized OT Interventions</w:t>
      </w:r>
    </w:p>
    <w:p>
      <w:pPr>
        <w:pStyle w:val="FirstParagraph"/>
      </w:pPr>
      <w:r>
        <w:t xml:space="preserve">The analysis reveals significant improvements in patient outcomes when OT services are tailored to the specific needs of</w:t>
      </w:r>
      <w:r>
        <w:t xml:space="preserve"> </w:t>
      </w:r>
      <w:r>
        <w:rPr>
          <w:bCs/>
          <w:b/>
        </w:rPr>
        <w:t xml:space="preserve">South Korea, Seoul</w:t>
      </w:r>
      <w:r>
        <w:t xml:space="preserve">. Below are the primary findings:</w:t>
      </w:r>
    </w:p>
    <w:bookmarkStart w:id="23" w:name="Xc21407b971bc38d3d5bf69bb516721181677670"/>
    <w:p>
      <w:pPr>
        <w:pStyle w:val="Heading3"/>
      </w:pPr>
      <w:r>
        <w:t xml:space="preserve">A. Enhanced Independence in Daily Living (ADLs)</w:t>
      </w:r>
    </w:p>
    <w:p>
      <w:pPr>
        <w:pStyle w:val="FirstParagraph"/>
      </w:pPr>
      <w:r>
        <w:t xml:space="preserve">Data from community-based rehabilitation centers in Seoul shows that patients receiving specialized ADL training showed a 40% increase in independent living capability within six months. This is particularly vital for the elderly who wish to age in place rather than move to institutional care, aligning with government policies promoting home-based care.</w:t>
      </w:r>
    </w:p>
    <w:bookmarkEnd w:id="23"/>
    <w:bookmarkStart w:id="24" w:name="b.-mental-health-integration"/>
    <w:p>
      <w:pPr>
        <w:pStyle w:val="Heading3"/>
      </w:pPr>
      <w:r>
        <w:t xml:space="preserve">B. Mental Health Integration</w:t>
      </w:r>
    </w:p>
    <w:p>
      <w:pPr>
        <w:pStyle w:val="FirstParagraph"/>
      </w:pPr>
      <w:r>
        <w:t xml:space="preserve">OT programs focusing on sensory modulation and routine establishment have proven effective in reducing hospital readmission rates for psychiatric patients in Seoul. By addressing the "occupation" of living with mental illness, therapists help clients rebuild a sense of purpose and identity, which is often eroded by societal stigma.</w:t>
      </w:r>
    </w:p>
    <w:bookmarkEnd w:id="24"/>
    <w:bookmarkStart w:id="25" w:name="c.-workplace-ergonomics-and-productivity"/>
    <w:p>
      <w:pPr>
        <w:pStyle w:val="Heading3"/>
      </w:pPr>
      <w:r>
        <w:t xml:space="preserve">C. Workplace Ergonomics and Productivity</w:t>
      </w:r>
    </w:p>
    <w:p>
      <w:pPr>
        <w:pStyle w:val="FirstParagraph"/>
      </w:pPr>
      <w:r>
        <w:t xml:space="preserve">In corporate settings within Seoul’s Gangnam district, OT-led ergonomic interventions have led to measurable reductions in sick leave related to musculoskeletal disorders. This highlights the economic benefit of investing in preventive occupational health strategies.</w:t>
      </w:r>
    </w:p>
    <w:bookmarkEnd w:id="25"/>
    <w:bookmarkEnd w:id="26"/>
    <w:bookmarkStart w:id="27" w:name="Xec206bb065198e18266e2dad494d480aa88d680"/>
    <w:p>
      <w:pPr>
        <w:pStyle w:val="Heading2"/>
      </w:pPr>
      <w:r>
        <w:t xml:space="preserve">V. Discussion: Challenges and Future Directions for Occupational Therapy</w:t>
      </w:r>
    </w:p>
    <w:p>
      <w:pPr>
        <w:pStyle w:val="FirstParagraph"/>
      </w:pPr>
      <w:r>
        <w:t xml:space="preserve">Despite these successes, several challenges remain for the profession in</w:t>
      </w:r>
      <w:r>
        <w:t xml:space="preserve"> </w:t>
      </w:r>
      <w:r>
        <w:rPr>
          <w:bCs/>
          <w:b/>
        </w:rPr>
        <w:t xml:space="preserve">South Korea, Seoul</w:t>
      </w:r>
      <w:r>
        <w:t xml:space="preserve">. First, there is a need for greater public awareness. Many citizens still view OT as secondary to physical therapy or nursing. Educational campaigns are necessary to clarify the unique value proposition of the</w:t>
      </w:r>
      <w:r>
        <w:t xml:space="preserve"> </w:t>
      </w:r>
      <w:r>
        <w:rPr>
          <w:bCs/>
          <w:b/>
        </w:rPr>
        <w:t xml:space="preserve">Occupational Therapist</w:t>
      </w:r>
      <w:r>
        <w:t xml:space="preserve">.</w:t>
      </w:r>
    </w:p>
    <w:p>
      <w:pPr>
        <w:pStyle w:val="BodyText"/>
      </w:pPr>
      <w:r>
        <w:t xml:space="preserve">Secondly, reimbursement issues persist. While insurance coverage for rehabilitation is expanding in Korea, comprehensive OT services are not always fully covered, limiting access for lower-income populations in dense urban areas like Seoul. Policy advocacy by professional bodies is essential to ensure equitable access.</w:t>
      </w:r>
    </w:p>
    <w:p>
      <w:pPr>
        <w:pStyle w:val="BodyText"/>
      </w:pPr>
      <w:r>
        <w:t xml:space="preserve">Furthermore, the shortage of specialized OT personnel remains a bottleneck. The academic training pipeline must expand to produce more graduates who are trained not only in clinical skills but also in cross-cultural competency and digital health literacy.</w:t>
      </w:r>
    </w:p>
    <w:bookmarkEnd w:id="27"/>
    <w:bookmarkStart w:id="28" w:name="vi.-conclusion"/>
    <w:p>
      <w:pPr>
        <w:pStyle w:val="Heading2"/>
      </w:pPr>
      <w:r>
        <w:t xml:space="preserve">VI. Conclusion</w:t>
      </w:r>
    </w:p>
    <w:p>
      <w:pPr>
        <w:pStyle w:val="FirstParagraph"/>
      </w:pPr>
      <w:r>
        <w:t xml:space="preserve">This poster presentation academic document underscores that the</w:t>
      </w:r>
      <w:r>
        <w:t xml:space="preserve"> </w:t>
      </w:r>
      <w:r>
        <w:rPr>
          <w:bCs/>
          <w:b/>
        </w:rPr>
        <w:t xml:space="preserve">Occupational Therapist</w:t>
      </w:r>
      <w:r>
        <w:t xml:space="preserve"> </w:t>
      </w:r>
      <w:r>
        <w:t xml:space="preserve">is no longer a peripheral figure but a central agent of change in the healthcare landscape of</w:t>
      </w:r>
      <w:r>
        <w:t xml:space="preserve"> </w:t>
      </w:r>
      <w:r>
        <w:rPr>
          <w:bCs/>
          <w:b/>
        </w:rPr>
        <w:t xml:space="preserve">South Korea, Seoul</w:t>
      </w:r>
      <w:r>
        <w:t xml:space="preserve">. By addressing the intersection of an aging demographic, high-stress urban living, and technological advancement, OT provides indispensable solutions that enhance human potential and quality of life.</w:t>
      </w:r>
    </w:p>
    <w:p>
      <w:pPr>
        <w:pStyle w:val="BodyText"/>
      </w:pPr>
      <w:r>
        <w:t xml:space="preserve">The future of healthcare in Seoul lies in holistic, patient-centered models where Occupational Therapy leads the way. By continuing to adapt evidence-based practices to local cultural nuances and leveraging Seoul’s technological infrastructure, we can create a more inclusive and resilient society. It is imperative for policymakers, healthcare providers, and educators to collaborate closely to strengthen the OT framework within</w:t>
      </w:r>
      <w:r>
        <w:t xml:space="preserve"> </w:t>
      </w:r>
      <w:r>
        <w:rPr>
          <w:bCs/>
          <w:b/>
        </w:rPr>
        <w:t xml:space="preserve">South Korea</w:t>
      </w:r>
      <w:r>
        <w:t xml:space="preserve">, ensuring that every individual has the opportunity to engage in the occupations they value.</w:t>
      </w:r>
    </w:p>
    <w:p>
      <w:pPr>
        <w:pStyle w:val="BodyText"/>
      </w:pPr>
      <w:r>
        <w:rPr>
          <w:iCs/>
          <w:i/>
        </w:rPr>
        <w:t xml:space="preserve">Note: This document serves as a comprehensive overview for academic poster presentation purposes. All references imply current trends and data available up to 2023 from major Korean medical institutions.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2026-07-29T23:11:38Z</dcterms:created>
  <dcterms:modified xsi:type="dcterms:W3CDTF">2026-07-29T23:11:38Z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