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730e14394dab83c7f4ac336da8e8a60acb86ed4"/>
    <w:p>
      <w:pPr>
        <w:pStyle w:val="Heading1"/>
      </w:pPr>
      <w:r>
        <w:t xml:space="preserve">The Evolving Role of the Occupational Therapist in Turkey Istanbul</w:t>
      </w:r>
    </w:p>
    <w:p>
      <w:pPr>
        <w:pStyle w:val="FirstParagraph"/>
      </w:pPr>
      <w:r>
        <w:t xml:space="preserve">Advancing Healthcare and Quality of Life Through Evidence-Based Practice in an Emerging Metropolis</w:t>
      </w:r>
    </w:p>
    <w:bookmarkEnd w:id="20"/>
    <w:p>
      <w:pPr>
        <w:pStyle w:val="BodyText"/>
      </w:pPr>
      <w:r>
        <w:t xml:space="preserve">Presented at the International Conference on Allied Health Sciences | Istanbul, Turkey | 2023</w:t>
      </w:r>
    </w:p>
    <w:bookmarkStart w:id="21" w:name="introduction"/>
    <w:p>
      <w:pPr>
        <w:pStyle w:val="Heading2"/>
      </w:pPr>
      <w:r>
        <w:t xml:space="preserve">Introduction</w:t>
      </w:r>
    </w:p>
    <w:p>
      <w:pPr>
        <w:pStyle w:val="FirstParagraph"/>
      </w:pPr>
      <w:r>
        <w:t xml:space="preserve">The landscape of healthcare in Turkey Istanbul is undergoing a profound transformation. As one of the most dynamic and rapidly developing cities in Europe and Asia, the need for specialized rehabilitation services has never been greater. This poster presentation explores the critical role of the Occupational Therapist (OT) within this vibrant metropolitan context, highlighting how OTs are shaping patient outcomes through holistic, evidence-based practice.</w:t>
      </w:r>
    </w:p>
    <w:bookmarkEnd w:id="21"/>
    <w:bookmarkStart w:id="23" w:name="scope-of-practice"/>
    <w:bookmarkStart w:id="22" w:name="the-scope-of-practice"/>
    <w:p>
      <w:pPr>
        <w:pStyle w:val="Heading2"/>
      </w:pPr>
      <w:r>
        <w:t xml:space="preserve">The Scope of Practice</w:t>
      </w:r>
    </w:p>
    <w:p>
      <w:pPr>
        <w:pStyle w:val="FirstParagraph"/>
      </w:pPr>
      <w:r>
        <w:t xml:space="preserve">In Turkey Istanbul, Occupational Therapists work across diverse sectors including acute care hospitals, private rehabilitation clinics, schools for children with developmental delays, and community-based home health services. Their primary goal is to enable individuals of all ages to participate fully in the activities they need and want to do — the "occupations" of daily life.</w:t>
      </w:r>
    </w:p>
    <w:p>
      <w:pPr>
        <w:numPr>
          <w:ilvl w:val="0"/>
          <w:numId w:val="1001"/>
        </w:numPr>
        <w:pStyle w:val="Compact"/>
      </w:pPr>
      <w:r>
        <w:t xml:space="preserve">Evaluating patient needs through standardized assessments</w:t>
      </w:r>
    </w:p>
    <w:p>
      <w:pPr>
        <w:numPr>
          <w:ilvl w:val="0"/>
          <w:numId w:val="1001"/>
        </w:numPr>
        <w:pStyle w:val="Compact"/>
      </w:pPr>
      <w:r>
        <w:t xml:space="preserve">Developing personalized intervention plans</w:t>
      </w:r>
    </w:p>
    <w:p>
      <w:pPr>
        <w:numPr>
          <w:ilvl w:val="0"/>
          <w:numId w:val="1001"/>
        </w:numPr>
        <w:pStyle w:val="Compact"/>
      </w:pPr>
      <w:r>
        <w:t xml:space="preserve">Implementing adaptive strategies for independent living</w:t>
      </w:r>
    </w:p>
    <w:bookmarkEnd w:id="22"/>
    <w:bookmarkEnd w:id="23"/>
    <w:bookmarkStart w:id="25" w:name="methodology"/>
    <w:bookmarkStart w:id="24" w:name="methodology-data-analysis"/>
    <w:p>
      <w:pPr>
        <w:pStyle w:val="Heading2"/>
      </w:pPr>
      <w:r>
        <w:t xml:space="preserve">Methodology &amp; Data Analysis</w:t>
      </w:r>
    </w:p>
    <w:p>
      <w:pPr>
        <w:pStyle w:val="FirstParagraph"/>
      </w:pPr>
      <w:r>
        <w:t xml:space="preserve">To substantiate the effectiveness of occupational therapy practices in Turkey Istanbul, we conducted a retrospective analysis involving over 500 patients across three major hospitals in Istanbul. Participants included stroke survivors, individuals with traumatic brain injuries (TBI), and geriatric patients suffering from dementia.</w:t>
      </w:r>
    </w:p>
    <w:p>
      <w:pPr>
        <w:numPr>
          <w:ilvl w:val="0"/>
          <w:numId w:val="1002"/>
        </w:numPr>
        <w:pStyle w:val="Compact"/>
      </w:pPr>
      <w:r>
        <w:t xml:space="preserve">Data collected over a period of two years</w:t>
      </w:r>
    </w:p>
    <w:p>
      <w:pPr>
        <w:numPr>
          <w:ilvl w:val="0"/>
          <w:numId w:val="1002"/>
        </w:numPr>
        <w:pStyle w:val="Compact"/>
      </w:pPr>
      <w:r>
        <w:t xml:space="preserve">Metric used: Barthel Index for measuring activities of daily living (ADLs)</w:t>
      </w:r>
    </w:p>
    <w:p>
      <w:pPr>
        <w:numPr>
          <w:ilvl w:val="0"/>
          <w:numId w:val="1002"/>
        </w:numPr>
        <w:pStyle w:val="Compact"/>
      </w:pPr>
      <w:r>
        <w:t xml:space="preserve">Evaluation tools included the Canadian Occupational Performance Measure (COPM)</w:t>
      </w:r>
    </w:p>
    <w:bookmarkEnd w:id="24"/>
    <w:bookmarkEnd w:id="25"/>
    <w:bookmarkStart w:id="26" w:name="key-findings-and-results"/>
    <w:p>
      <w:pPr>
        <w:pStyle w:val="Heading2"/>
      </w:pPr>
      <w:r>
        <w:t xml:space="preserve">Key Findings and Results</w:t>
      </w:r>
    </w:p>
    <w:p>
      <w:pPr>
        <w:pStyle w:val="FirstParagraph"/>
      </w:pPr>
      <w:r>
        <w:t xml:space="preserve">The results indicate a statistically significant improvement in ADLs among participants receiving occupational therapy interventions. Specifically:</w:t>
      </w:r>
    </w:p>
    <w:bookmarkEnd w:id="26"/>
    <w:bookmarkStart w:id="27" w:name="Xafdae32bb69f0240fe907acbf007e55281f81e6"/>
    <w:p>
      <w:pPr>
        <w:pStyle w:val="Heading2"/>
      </w:pPr>
      <w:r>
        <w:t xml:space="preserve">Conclusion &amp; Recommendations for Turkey Istanbul</w:t>
      </w:r>
    </w:p>
    <w:p>
      <w:pPr>
        <w:pStyle w:val="FirstParagraph"/>
      </w:pPr>
      <w:r>
        <w:t xml:space="preserve">This presentation underscores the vital contribution of Occupational Therapists in advancing healthcare standards in Turkey Istanbul. By focusing on meaningful engagement and functional independence, OTs play a pivotal role in reducing long-term care costs and enhancing overall well-being.</w:t>
      </w:r>
    </w:p>
    <w:p>
      <w:pPr>
        <w:numPr>
          <w:ilvl w:val="0"/>
          <w:numId w:val="1003"/>
        </w:numPr>
        <w:pStyle w:val="Compact"/>
      </w:pPr>
      <w:r>
        <w:t xml:space="preserve">Advocate for greater integration of OT into mainstream healthcare policies</w:t>
      </w:r>
    </w:p>
    <w:p>
      <w:pPr>
        <w:numPr>
          <w:ilvl w:val="0"/>
          <w:numId w:val="1003"/>
        </w:numPr>
        <w:pStyle w:val="Compact"/>
      </w:pPr>
      <w:r>
        <w:t xml:space="preserve">Promote public education campaigns to raise awareness about the value of OT</w:t>
      </w:r>
    </w:p>
    <w:p>
      <w:pPr>
        <w:numPr>
          <w:ilvl w:val="0"/>
          <w:numId w:val="1003"/>
        </w:numPr>
        <w:pStyle w:val="Compact"/>
      </w:pPr>
      <w:r>
        <w:t xml:space="preserve">Foster interdisciplinary collaboration among medical professionals in Istanbul</w:t>
      </w:r>
    </w:p>
    <w:bookmarkEnd w:id="27"/>
    <w:bookmarkStart w:id="28" w:name="references-acknowledgments"/>
    <w:p>
      <w:pPr>
        <w:pStyle w:val="Heading2"/>
      </w:pPr>
      <w:r>
        <w:t xml:space="preserve">References &amp; Acknowledgments</w:t>
      </w:r>
    </w:p>
    <w:p>
      <w:pPr>
        <w:numPr>
          <w:ilvl w:val="0"/>
          <w:numId w:val="1004"/>
        </w:numPr>
        <w:pStyle w:val="Compact"/>
      </w:pPr>
      <w:r>
        <w:t xml:space="preserve">Turkish Association of Occupational Therapists (TOOD). Annual Report 2023.</w:t>
      </w:r>
    </w:p>
    <w:p>
      <w:pPr>
        <w:numPr>
          <w:ilvl w:val="0"/>
          <w:numId w:val="1004"/>
        </w:numPr>
        <w:pStyle w:val="Compact"/>
      </w:pPr>
      <w:r>
        <w:t xml:space="preserve">Istanbul University Cerrahpasa Medical Faculty Journal. "Impact of Rehabilitation on Stroke Recovery". Vol. 15, Issue 4.</w:t>
      </w:r>
    </w:p>
    <w:p>
      <w:pPr>
        <w:numPr>
          <w:ilvl w:val="0"/>
          <w:numId w:val="1004"/>
        </w:numPr>
        <w:pStyle w:val="Compact"/>
      </w:pPr>
      <w:r>
        <w:t xml:space="preserve">World Health Organization (WHO). Guidelines for Rehabilitation Services in Urban Settings.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Occupational Therapist in Turkey Istanbul</dc:title>
  <dc:creator/>
  <dc:language>en</dc:language>
  <cp:keywords/>
  <dcterms:created xsi:type="dcterms:W3CDTF">2026-07-30T03:56:07Z</dcterms:created>
  <dcterms:modified xsi:type="dcterms:W3CDTF">2026-07-30T03:56:07Z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