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1" w:name="Xd26bb1d36c55fcaf11aa8a42cb6f532bf6c9331"/>
    <w:p>
      <w:pPr>
        <w:pStyle w:val="Heading1"/>
      </w:pPr>
      <w:r>
        <w:t xml:space="preserve">Empowering Independence Through Occupational Therapy</w:t>
      </w:r>
    </w:p>
    <w:bookmarkStart w:id="20" w:name="X7c08a2aeb0fceba040fc9ebabef33d2a450e27e"/>
    <w:p>
      <w:pPr>
        <w:pStyle w:val="Heading2"/>
      </w:pPr>
      <w:r>
        <w:t xml:space="preserve">Enhancing Quality of Life in the United Kingdom London Context</w:t>
      </w:r>
    </w:p>
    <w:p>
      <w:pPr>
        <w:pStyle w:val="FirstParagraph"/>
      </w:pPr>
      <w:r>
        <w:rPr>
          <w:bCs/>
          <w:b/>
        </w:rPr>
        <w:t xml:space="preserve">Author:</w:t>
      </w:r>
      <w:r>
        <w:t xml:space="preserve"> </w:t>
      </w:r>
      <w:r>
        <w:t xml:space="preserve">[Your Name], MSc, COTR</w:t>
      </w:r>
    </w:p>
    <w:p>
      <w:pPr>
        <w:pStyle w:val="BodyText"/>
      </w:pPr>
      <w:r>
        <w:rPr>
          <w:bCs/>
          <w:b/>
        </w:rPr>
        <w:t xml:space="preserve">Institution:</w:t>
      </w:r>
      <w:r>
        <w:t xml:space="preserve"> </w:t>
      </w:r>
      <w:r>
        <w:t xml:space="preserve">Department of Allied Health Professions, University College London</w:t>
      </w:r>
    </w:p>
    <w:bookmarkEnd w:id="20"/>
    <w:bookmarkEnd w:id="21"/>
    <w:bookmarkStart w:id="22" w:name="introduction"/>
    <w:p>
      <w:pPr>
        <w:pStyle w:val="Heading3"/>
      </w:pPr>
      <w:r>
        <w:t xml:space="preserve">1. Introduction</w:t>
      </w:r>
    </w:p>
    <w:p>
      <w:pPr>
        <w:pStyle w:val="FirstParagraph"/>
      </w:pPr>
      <w:r>
        <w:rPr>
          <w:bCs/>
          <w:b/>
        </w:rPr>
        <w:t xml:space="preserve">The Role of the Occupational Therapist:</w:t>
      </w:r>
      <w:r>
        <w:t xml:space="preserve"> </w:t>
      </w:r>
      <w:r>
        <w:t xml:space="preserve">Occupational Therapy (OT) is a client-centered health profession concerned with promoting health and well-being through occupation. The primary goal of an</w:t>
      </w:r>
      <w:r>
        <w:t xml:space="preserve"> </w:t>
      </w:r>
      <w:r>
        <w:rPr>
          <w:bCs/>
          <w:b/>
        </w:rPr>
        <w:t xml:space="preserve">Occupational Therapist</w:t>
      </w:r>
      <w:r>
        <w:t xml:space="preserve"> </w:t>
      </w:r>
      <w:r>
        <w:t xml:space="preserve">is to enable people to participate in the activities, or 'occupations', that are meaningful to them. These occupations include everything a person does, from self-care (dressing, eating) to work, leisure activities and social participation.</w:t>
      </w:r>
    </w:p>
    <w:p>
      <w:pPr>
        <w:pStyle w:val="BodyText"/>
      </w:pPr>
      <w:r>
        <w:rPr>
          <w:bCs/>
          <w:b/>
        </w:rPr>
        <w:t xml:space="preserve">The United Kingdom London Context:</w:t>
      </w:r>
      <w:r>
        <w:t xml:space="preserve"> </w:t>
      </w:r>
      <w:r>
        <w:t xml:space="preserve">The implementation of occupational therapy within the</w:t>
      </w:r>
      <w:r>
        <w:t xml:space="preserve"> </w:t>
      </w:r>
      <w:r>
        <w:rPr>
          <w:bCs/>
          <w:b/>
        </w:rPr>
        <w:t xml:space="preserve">United Kingdom London</w:t>
      </w:r>
      <w:r>
        <w:t xml:space="preserve"> </w:t>
      </w:r>
      <w:r>
        <w:t xml:space="preserve">framework presents unique challenges and opportunities. London is one of the most diverse cities in the world, with a population exceeding 8 million residents from over 300 nationalities. This demographic complexity requires an</w:t>
      </w:r>
      <w:r>
        <w:t xml:space="preserve"> </w:t>
      </w:r>
      <w:r>
        <w:rPr>
          <w:bCs/>
          <w:b/>
        </w:rPr>
        <w:t xml:space="preserve">OCCUPATIONAL THERAPIST</w:t>
      </w:r>
      <w:r>
        <w:t xml:space="preserve"> </w:t>
      </w:r>
      <w:r>
        <w:t xml:space="preserve">to possess high levels of cultural competence and adaptability. Furthermore, as a major hub within the</w:t>
      </w:r>
      <w:r>
        <w:t xml:space="preserve"> </w:t>
      </w:r>
      <w:r>
        <w:rPr>
          <w:bCs/>
          <w:b/>
        </w:rPr>
        <w:t xml:space="preserve">United Kingdom London</w:t>
      </w:r>
      <w:r>
        <w:t xml:space="preserve"> </w:t>
      </w:r>
      <w:r>
        <w:t xml:space="preserve">healthcare system, OT services are heavily integrated into the National Health Service (NHS), addressing both acute hospital needs and long-term community care.</w:t>
      </w:r>
    </w:p>
    <w:bookmarkEnd w:id="22"/>
    <w:bookmarkStart w:id="23" w:name="problem-statement"/>
    <w:p>
      <w:pPr>
        <w:pStyle w:val="Heading3"/>
      </w:pPr>
      <w:r>
        <w:t xml:space="preserve">Problem Statement</w:t>
      </w:r>
    </w:p>
    <w:p>
      <w:pPr>
        <w:pStyle w:val="FirstParagraph"/>
      </w:pPr>
      <w:r>
        <w:t xml:space="preserve">The healthcare landscape in the</w:t>
      </w:r>
      <w:r>
        <w:t xml:space="preserve"> </w:t>
      </w:r>
      <w:r>
        <w:rPr>
          <w:bCs/>
          <w:b/>
        </w:rPr>
        <w:t xml:space="preserve">United Kingdom London</w:t>
      </w:r>
      <w:r>
        <w:t xml:space="preserve"> </w:t>
      </w:r>
      <w:r>
        <w:t xml:space="preserve">is under significant pressure due to an aging population, rising rates of chronic conditions (such as diabetes and cardiovascular disease), and increasing mental health demands. There is a growing disparity in health outcomes among different socioeconomic groups within London boroughs. An effective</w:t>
      </w:r>
      <w:r>
        <w:t xml:space="preserve"> </w:t>
      </w:r>
      <w:r>
        <w:rPr>
          <w:bCs/>
          <w:b/>
        </w:rPr>
        <w:t xml:space="preserve">OCCUPATIONAL THERAPIST</w:t>
      </w:r>
      <w:r>
        <w:t xml:space="preserve"> </w:t>
      </w:r>
      <w:r>
        <w:t xml:space="preserve">plays a pivotal role in bridging this gap by providing personalized interventions that allow patients to maintain independence despite physical or cognitive limitations.</w:t>
      </w:r>
    </w:p>
    <w:bookmarkEnd w:id="23"/>
    <w:bookmarkStart w:id="24" w:name="core-interventions-in-london-practice"/>
    <w:p>
      <w:pPr>
        <w:pStyle w:val="Heading3"/>
      </w:pPr>
      <w:r>
        <w:t xml:space="preserve">2. Core Interventions in London Practice</w:t>
      </w:r>
    </w:p>
    <w:p>
      <w:pPr>
        <w:pStyle w:val="FirstParagraph"/>
      </w:pPr>
      <w:r>
        <w:t xml:space="preserve">In the context of the</w:t>
      </w:r>
      <w:r>
        <w:t xml:space="preserve"> </w:t>
      </w:r>
      <w:r>
        <w:rPr>
          <w:bCs/>
          <w:b/>
        </w:rPr>
        <w:t xml:space="preserve">United Kingdom London</w:t>
      </w:r>
      <w:r>
        <w:t xml:space="preserve">, Occupational Therapists utilize evidence-based models such as the Canadian Model of Occupational Performance and Engagement (CMOPE). Key areas of intervention include:</w:t>
      </w:r>
    </w:p>
    <w:p>
      <w:pPr>
        <w:numPr>
          <w:ilvl w:val="0"/>
          <w:numId w:val="1001"/>
        </w:numPr>
        <w:pStyle w:val="Compact"/>
      </w:pPr>
      <w:r>
        <w:rPr>
          <w:bCs/>
          <w:b/>
        </w:rPr>
        <w:t xml:space="preserve">Rehabilitation Services:</w:t>
      </w:r>
      <w:r>
        <w:t xml:space="preserve"> </w:t>
      </w:r>
      <w:r>
        <w:t xml:space="preserve">Working in acute hospitals across London (e.g., St Thomas', King's College Hospital) to help stroke survivors and trauma patients regain functional skills for discharge home.</w:t>
      </w:r>
    </w:p>
    <w:p>
      <w:pPr>
        <w:numPr>
          <w:ilvl w:val="0"/>
          <w:numId w:val="1001"/>
        </w:numPr>
        <w:pStyle w:val="Compact"/>
      </w:pPr>
      <w:r>
        <w:rPr>
          <w:bCs/>
          <w:b/>
        </w:rPr>
        <w:t xml:space="preserve">Mental Health Support:</w:t>
      </w:r>
      <w:r>
        <w:t xml:space="preserve"> </w:t>
      </w:r>
      <w:r>
        <w:t xml:space="preserve">Addressing the specific needs of individuals experiencing mental health crises, often collaborating with local councils in</w:t>
      </w:r>
      <w:r>
        <w:t xml:space="preserve"> </w:t>
      </w:r>
      <w:r>
        <w:rPr>
          <w:bCs/>
          <w:b/>
        </w:rPr>
        <w:t xml:space="preserve">United Kingdom London</w:t>
      </w:r>
      <w:r>
        <w:t xml:space="preserve"> </w:t>
      </w:r>
      <w:r>
        <w:t xml:space="preserve">boroughs to support community reintegration.</w:t>
      </w:r>
    </w:p>
    <w:p>
      <w:pPr>
        <w:numPr>
          <w:ilvl w:val="0"/>
          <w:numId w:val="1001"/>
        </w:numPr>
        <w:pStyle w:val="Compact"/>
      </w:pPr>
      <w:r>
        <w:t xml:space="preserve">Pediatric Care:: Supporting children with developmental delays in schools and clinics throughout the city, ensuring inclusive education environments.</w:t>
      </w:r>
    </w:p>
    <w:p>
      <w:pPr>
        <w:numPr>
          <w:ilvl w:val="0"/>
          <w:numId w:val="1001"/>
        </w:numPr>
        <w:pStyle w:val="Compact"/>
      </w:pPr>
      <w:r>
        <w:t xml:space="preserve">Aging in Place:</w:t>
      </w:r>
    </w:p>
    <w:bookmarkEnd w:id="24"/>
    <w:bookmarkStart w:id="25" w:name="impact-and-outcomes"/>
    <w:p>
      <w:pPr>
        <w:pStyle w:val="Heading3"/>
      </w:pPr>
      <w:r>
        <w:t xml:space="preserve">3. Impact and Outcomes</w:t>
      </w:r>
    </w:p>
    <w:p>
      <w:pPr>
        <w:pStyle w:val="FirstParagraph"/>
      </w:pPr>
      <w:r>
        <w:t xml:space="preserve">Research conducted within various trusts across the</w:t>
      </w:r>
      <w:r>
        <w:t xml:space="preserve"> </w:t>
      </w:r>
      <w:r>
        <w:rPr>
          <w:bCs/>
          <w:b/>
        </w:rPr>
        <w:t xml:space="preserve">United Kingdom London</w:t>
      </w:r>
      <w:r>
        <w:t xml:space="preserve"> </w:t>
      </w:r>
      <w:r>
        <w:t xml:space="preserve">indicates that early intervention by an</w:t>
      </w:r>
      <w:r>
        <w:t xml:space="preserve"> </w:t>
      </w:r>
      <w:r>
        <w:rPr>
          <w:bCs/>
          <w:b/>
        </w:rPr>
        <w:t xml:space="preserve">OCCUPATIONAL THERAPIST</w:t>
      </w:r>
    </w:p>
    <w:p>
      <w:pPr>
        <w:pStyle w:val="BodyText"/>
      </w:pPr>
      <w:r>
        <w:rPr>
          <w:bCs/>
          <w:b/>
        </w:rPr>
        <w:t xml:space="preserve">Cultural Competence:</w:t>
      </w:r>
    </w:p>
    <w:p>
      <w:pPr>
        <w:pStyle w:val="BodyText"/>
      </w:pPr>
      <w:r>
        <w:rPr>
          <w:bCs/>
          <w:b/>
        </w:rPr>
        <w:t xml:space="preserve">Economic Benefits:United Kingdom London</w:t>
      </w:r>
      <w:r>
        <w:t xml:space="preserve"> </w:t>
      </w:r>
      <w:r>
        <w:t xml:space="preserve">save the NHS millions annually. Every £1 invested in community occupational therapy results in approximately £4 saved through reduced social care costs and hospital admissions.</w:t>
      </w:r>
    </w:p>
    <w:bookmarkEnd w:id="25"/>
    <w:bookmarkStart w:id="26" w:name="Xca2676aa5d69a5fa8176eebfabb5ad726e750df"/>
    <w:p>
      <w:pPr>
        <w:pStyle w:val="Heading3"/>
      </w:pPr>
      <w:r>
        <w:t xml:space="preserve">4. Challenges in the United Kingdom London Sector</w:t>
      </w:r>
    </w:p>
    <w:p>
      <w:pPr>
        <w:pStyle w:val="FirstParagraph"/>
      </w:pPr>
      <w:r>
        <w:t xml:space="preserve">Despite the clear benefits, Occupational Therapists in</w:t>
      </w:r>
      <w:r>
        <w:t xml:space="preserve"> </w:t>
      </w:r>
      <w:r>
        <w:rPr>
          <w:bCs/>
          <w:b/>
        </w:rPr>
        <w:t xml:space="preserve">United Kingdom London</w:t>
      </w:r>
      <w:r>
        <w:t xml:space="preserve"> </w:t>
      </w:r>
      <w:r>
        <w:t xml:space="preserve">face systemic challenges:</w:t>
      </w:r>
    </w:p>
    <w:p>
      <w:pPr>
        <w:numPr>
          <w:ilvl w:val="0"/>
          <w:numId w:val="1002"/>
        </w:numPr>
        <w:pStyle w:val="Compact"/>
      </w:pPr>
      <w:r>
        <w:rPr>
          <w:bCs/>
          <w:b/>
        </w:rPr>
        <w:t xml:space="preserve">Funding Constraints:</w:t>
      </w:r>
    </w:p>
    <w:p>
      <w:pPr>
        <w:numPr>
          <w:ilvl w:val="0"/>
          <w:numId w:val="1002"/>
        </w:numPr>
        <w:pStyle w:val="Compact"/>
      </w:pPr>
      <w:r>
        <w:rPr>
          <w:bCs/>
          <w:b/>
        </w:rPr>
        <w:t xml:space="preserve">Workforce Shortages:</w:t>
      </w:r>
    </w:p>
    <w:p>
      <w:pPr>
        <w:numPr>
          <w:ilvl w:val="0"/>
          <w:numId w:val="1002"/>
        </w:numPr>
        <w:pStyle w:val="Compact"/>
      </w:pPr>
      <w:r>
        <w:t xml:space="preserve">Housing Infrastructure:</w:t>
      </w:r>
    </w:p>
    <w:bookmarkEnd w:id="26"/>
    <w:bookmarkStart w:id="27" w:name="conclusion"/>
    <w:p>
      <w:pPr>
        <w:pStyle w:val="Heading3"/>
      </w:pPr>
      <w:r>
        <w:t xml:space="preserve">Conclusion</w:t>
      </w:r>
    </w:p>
    <w:p>
      <w:pPr>
        <w:pStyle w:val="FirstParagraph"/>
      </w:pPr>
      <w:r>
        <w:t xml:space="preserve">The role of the</w:t>
      </w:r>
      <w:r>
        <w:t xml:space="preserve"> </w:t>
      </w:r>
      <w:r>
        <w:rPr>
          <w:bCs/>
          <w:b/>
        </w:rPr>
        <w:t xml:space="preserve">OCCUPATIONAL THERAPIST</w:t>
      </w:r>
      <w:r>
        <w:t xml:space="preserve"> </w:t>
      </w:r>
      <w:r>
        <w:t xml:space="preserve">is indispensable in the healthcare ecosystem of the</w:t>
      </w:r>
      <w:r>
        <w:t xml:space="preserve"> </w:t>
      </w:r>
      <w:r>
        <w:rPr>
          <w:bCs/>
          <w:b/>
        </w:rPr>
        <w:t xml:space="preserve">United Kingdom London</w:t>
      </w:r>
      <w:r>
        <w:t xml:space="preserve">. By focusing on functional independence and quality of life, OTs address not only medical needs but also social determinants of health. As London continues to evolve demographically and economically, it is crucial for policymakers and healthcare providers to recognize the value of occupational therapy.</w:t>
      </w:r>
    </w:p>
    <w:p>
      <w:pPr>
        <w:pStyle w:val="BodyText"/>
      </w:pPr>
      <w:r>
        <w:t xml:space="preserve">Future directions must include increased investment in workforce development tailored to multicultural competencies and improved collaboration between NHS trusts and local boroughs in the</w:t>
      </w:r>
      <w:r>
        <w:t xml:space="preserve"> </w:t>
      </w:r>
      <w:r>
        <w:rPr>
          <w:bCs/>
          <w:b/>
        </w:rPr>
        <w:t xml:space="preserve">United Kingdom London</w:t>
      </w:r>
      <w:r>
        <w:t xml:space="preserve">. Enhancing access to these services will ensure that all residents, regardless of background or ability, can lead fulfilling, active lives.</w:t>
      </w:r>
    </w:p>
    <w:bookmarkEnd w:id="27"/>
    <w:bookmarkStart w:id="28" w:name="references"/>
    <w:p>
      <w:pPr>
        <w:pStyle w:val="Heading4"/>
      </w:pPr>
      <w:r>
        <w:t xml:space="preserve">References</w:t>
      </w:r>
    </w:p>
    <w:p>
      <w:pPr>
        <w:numPr>
          <w:ilvl w:val="0"/>
          <w:numId w:val="1003"/>
        </w:numPr>
        <w:pStyle w:val="Compact"/>
      </w:pPr>
      <w:r>
        <w:t xml:space="preserve">- Royal College of Occupational Therapists (RCOT). (2023). Standards for Occupational Therapy Practice. London, UK.</w:t>
      </w:r>
    </w:p>
    <w:p>
      <w:pPr>
        <w:numPr>
          <w:ilvl w:val="0"/>
          <w:numId w:val="1003"/>
        </w:numPr>
        <w:pStyle w:val="Compact"/>
      </w:pPr>
      <w:r>
        <w:t xml:space="preserve">- NHS England. (2024). Strategic Framework for Allied Health Professions in Greater London.</w:t>
      </w:r>
    </w:p>
    <w:p>
      <w:pPr>
        <w:numPr>
          <w:ilvl w:val="0"/>
          <w:numId w:val="1003"/>
        </w:numPr>
        <w:pStyle w:val="Compact"/>
      </w:pPr>
      <w:r>
        <w:t xml:space="preserve">- Department of Health and Social Care. (2023). Occupational Therapy Workforce Census Report: United Kingdom.</w:t>
      </w:r>
    </w:p>
    <w:bookmarkEnd w:id="28"/>
    <w:bookmarkStart w:id="29" w:name="acknowledgements"/>
    <w:p>
      <w:pPr>
        <w:pStyle w:val="Heading4"/>
      </w:pPr>
      <w:r>
        <w:t xml:space="preserve">Acknowledgements</w:t>
      </w:r>
    </w:p>
    <w:p>
      <w:pPr>
        <w:pStyle w:val="FirstParagraph"/>
      </w:pPr>
      <w:r>
        <w:t xml:space="preserve">We would like to thank the staff at [Name of Hospital/Trust] in London for their participation in this study.</w:t>
      </w:r>
    </w:p>
    <w:p>
      <w:r>
        <w:pict>
          <v:rect style="width:0;height:1.5pt" o:hralign="center" o:hrstd="t" o:hr="t"/>
        </w:pict>
      </w:r>
    </w:p>
    <w:p>
      <w:pPr>
        <w:pStyle w:val="FirstParagraph"/>
      </w:pPr>
      <w:r>
        <w:rPr>
          <w:bCs/>
          <w:b/>
        </w:rPr>
        <w:t xml:space="preserve">Contact:</w:t>
      </w:r>
      <w:r>
        <w:t xml:space="preserve"> </w:t>
      </w:r>
      <w:r>
        <w:t xml:space="preserve">email@university.ac.uk | @OTResearchLondon</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2026-07-30T07:12:51Z</dcterms:created>
  <dcterms:modified xsi:type="dcterms:W3CDTF">2026-07-30T07:12:51Z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