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Landlocked</w:t>
      </w:r>
      <w:r>
        <w:t xml:space="preserve"> </w:t>
      </w:r>
      <w:r>
        <w:t xml:space="preserve">Contexts</w:t>
      </w:r>
    </w:p>
    <w:bookmarkStart w:id="21" w:name="bridging-continents-and-currents"/>
    <w:p>
      <w:pPr>
        <w:pStyle w:val="Heading1"/>
      </w:pPr>
      <w:r>
        <w:t xml:space="preserve">Bridging Continents and Currents:</w:t>
      </w:r>
    </w:p>
    <w:p>
      <w:pPr>
        <w:pStyle w:val="FirstParagraph"/>
      </w:pPr>
      <w:r>
        <w:br/>
      </w:r>
    </w:p>
    <w:bookmarkStart w:id="20" w:name="X682bdac9acbb8b9940f2ece59d6d957ae689c5b"/>
    <w:p>
      <w:pPr>
        <w:pStyle w:val="Heading2"/>
      </w:pPr>
      <w:r>
        <w:t xml:space="preserve">An Academic Exploration of Oceanographic Principles in the Context of Afghanistan, Kabul</w:t>
      </w:r>
    </w:p>
    <w:p>
      <w:pPr>
        <w:pStyle w:val="FirstParagraph"/>
      </w:pPr>
      <w:r>
        <w:br/>
      </w:r>
    </w:p>
    <w:p>
      <w:pPr>
        <w:pStyle w:val="BodyText"/>
      </w:pPr>
      <w:r>
        <w:rPr>
          <w:bCs/>
          <w:b/>
        </w:rPr>
        <w:t xml:space="preserve">Presentation Type:</w:t>
      </w:r>
      <w:r>
        <w:t xml:space="preserve"> </w:t>
      </w:r>
      <w:r>
        <w:t xml:space="preserve">Academic Poster Session</w:t>
      </w:r>
      <w:r>
        <w:br/>
      </w:r>
      <w:r>
        <w:rPr>
          <w:bCs/>
          <w:b/>
        </w:rPr>
        <w:t xml:space="preserve">Location Focus:</w:t>
      </w:r>
      <w:r>
        <w:t xml:space="preserve"> </w:t>
      </w:r>
      <w:r>
        <w:t xml:space="preserve">Kabul, Afghanistan</w:t>
      </w:r>
    </w:p>
    <w:bookmarkEnd w:id="20"/>
    <w:bookmarkEnd w:id="21"/>
    <w:bookmarkStart w:id="22" w:name="acknowledgments-and-introduction"/>
    <w:p>
      <w:pPr>
        <w:pStyle w:val="Heading3"/>
      </w:pPr>
      <w:r>
        <w:t xml:space="preserve">Acknowledgments and Introduction</w:t>
      </w:r>
    </w:p>
    <w:p>
      <w:pPr>
        <w:pStyle w:val="FirstParagraph"/>
      </w:pPr>
      <w:r>
        <w:t xml:space="preserve">This academic poster presentation serves as a critical educational tool designed for dissemination in Kabul, Afghanistan. While the term "Oceanographer" typically conjures images of vast saltwater bodies, this presentation recontextualizes hydrological science for a landlocked nation. The primary objective is to bridge the gap between theoretical oceanography and practical terrestrial water management, specifically addressing the unique geographical and climatic challenges faced by Kabul.</w:t>
      </w:r>
    </w:p>
    <w:bookmarkEnd w:id="22"/>
    <w:bookmarkStart w:id="23" w:name="Xe6130438bf352ea0fda3c2fce3858746936d18a"/>
    <w:p>
      <w:pPr>
        <w:pStyle w:val="Heading3"/>
      </w:pPr>
      <w:r>
        <w:t xml:space="preserve">Theoretical Framework: Defining Oceanography in a Landlocked Context</w:t>
      </w:r>
    </w:p>
    <w:p>
      <w:pPr>
        <w:pStyle w:val="FirstParagraph"/>
      </w:pPr>
      <w:r>
        <w:t xml:space="preserve">Oceanography is traditionally defined as the study of the physical and biological aspects of the ocean. However, modern hydrological science recognizes that water systems are interconnected globally. For an academic audience in Kabul, it is crucial to understand that "oceanographic principles" such as fluid dynamics, thermohaline circulation analogues (in groundwater flows), and sediment transport are directly applicable to the river systems feeding into Kabul.</w:t>
      </w:r>
    </w:p>
    <w:p>
      <w:pPr>
        <w:pStyle w:val="BodyText"/>
      </w:pPr>
      <w:r>
        <w:t xml:space="preserve">The concept of the "Blue Planet" remains relevant even for landlocked nations. By studying ocean currents and global water cycles, scholars in Afghanistan can better predict climate patterns, monsoon behaviors, and precipitation shifts that affect local water security. This poster argues that oceanographic literacy is a vital component of environmental science education in Kabul.</w:t>
      </w:r>
    </w:p>
    <w:bookmarkEnd w:id="23"/>
    <w:bookmarkStart w:id="24" w:name="X0ac15d794e48cf54c78aac1e368d61efab60c4d"/>
    <w:p>
      <w:pPr>
        <w:pStyle w:val="Heading3"/>
      </w:pPr>
      <w:r>
        <w:t xml:space="preserve">Hydrological Systems of Kabul: The Local "Ocean"</w:t>
      </w:r>
    </w:p>
    <w:p>
      <w:pPr>
        <w:pStyle w:val="FirstParagraph"/>
      </w:pPr>
      <w:r>
        <w:t xml:space="preserve">In the absence of a coastline, the rivers and groundwater aquifers serve as the primary hydrological resources for Kabul. This section examines the Kabul River and its tributaries through an oceanographic lens.</w:t>
      </w:r>
    </w:p>
    <w:p>
      <w:pPr>
        <w:numPr>
          <w:ilvl w:val="0"/>
          <w:numId w:val="1001"/>
        </w:numPr>
        <w:pStyle w:val="Compact"/>
      </w:pPr>
      <w:r>
        <w:rPr>
          <w:bCs/>
          <w:b/>
        </w:rPr>
        <w:t xml:space="preserve">River Dynamics:</w:t>
      </w:r>
      <w:r>
        <w:t xml:space="preserve"> </w:t>
      </w:r>
      <w:r>
        <w:t xml:space="preserve">The flow of water in riverbeds can be modeled using similar mathematical equations used to predict tidal currents. Understanding these dynamics is essential for flood management, a pressing issue in Kabul during spring melt seasons.</w:t>
      </w:r>
    </w:p>
    <w:p>
      <w:pPr>
        <w:numPr>
          <w:ilvl w:val="0"/>
          <w:numId w:val="1001"/>
        </w:numPr>
        <w:pStyle w:val="Compact"/>
      </w:pPr>
      <w:r>
        <w:rPr>
          <w:bCs/>
          <w:b/>
        </w:rPr>
        <w:t xml:space="preserve">Aquifer Recharge:</w:t>
      </w:r>
      <w:r>
        <w:t xml:space="preserve"> </w:t>
      </w:r>
      <w:r>
        <w:t xml:space="preserve">Groundwater systems behave like subterranean oceans. Studying porosity, permeability, and recharge rates helps urban planners in Kabul manage the depletion of water tables caused by rapid urbanization and agricultural demands.</w:t>
      </w:r>
    </w:p>
    <w:bookmarkEnd w:id="24"/>
    <w:bookmarkStart w:id="25" w:name="X33da6ec4c55b9ce88a1d60e8c86d8f04158f7ef"/>
    <w:p>
      <w:pPr>
        <w:pStyle w:val="Heading3"/>
      </w:pPr>
      <w:r>
        <w:t xml:space="preserve">Climate Change and Global Interconnectivity</w:t>
      </w:r>
    </w:p>
    <w:p>
      <w:pPr>
        <w:pStyle w:val="FirstParagraph"/>
      </w:pPr>
      <w:r>
        <w:t xml:space="preserve">Oceanographers study how oceans regulate global climate. As Kabul experiences increasing temperatures and erratic precipitation, understanding the role of the Indian Ocean Dipole (IOD) and El Niño-Southern Oscillation (ENSO) becomes critical. These oceanic phenomena dictate rainfall patterns in South Asia.</w:t>
      </w:r>
    </w:p>
    <w:p>
      <w:pPr>
        <w:pStyle w:val="BodyText"/>
      </w:pPr>
      <w:r>
        <w:t xml:space="preserve">By integrating oceanographic data into local meteorological models, policymakers in Afghanistan can make more informed decisions regarding agriculture and water storage. This presentation highlights case studies where global oceanic data has been successfully adapted to improve regional forecasting accuracy.</w:t>
      </w:r>
    </w:p>
    <w:bookmarkEnd w:id="25"/>
    <w:bookmarkStart w:id="26" w:name="educational-implications-for-kabul"/>
    <w:p>
      <w:pPr>
        <w:pStyle w:val="Heading3"/>
      </w:pPr>
      <w:r>
        <w:t xml:space="preserve">Educational Implications for Kabul</w:t>
      </w:r>
    </w:p>
    <w:p>
      <w:pPr>
        <w:pStyle w:val="FirstParagraph"/>
      </w:pPr>
      <w:r>
        <w:t xml:space="preserve">The integration of oceanography into the curriculum in Kabul requires a pedagogical shift. Traditional geography lessons often overlook the broader hydrological context. This poster proposes a new educational module titled "Water Science Beyond Borders," which includes:</w:t>
      </w:r>
    </w:p>
    <w:p>
      <w:pPr>
        <w:numPr>
          <w:ilvl w:val="0"/>
          <w:numId w:val="1002"/>
        </w:numPr>
        <w:pStyle w:val="Compact"/>
      </w:pPr>
      <w:r>
        <w:rPr>
          <w:bCs/>
          <w:b/>
        </w:rPr>
        <w:t xml:space="preserve">Simulation Labs:</w:t>
      </w:r>
      <w:r>
        <w:t xml:space="preserve"> </w:t>
      </w:r>
      <w:r>
        <w:t xml:space="preserve">Using simple materials to simulate ocean currents and groundwater flow, making abstract concepts tangible for students.</w:t>
      </w:r>
    </w:p>
    <w:p>
      <w:pPr>
        <w:numPr>
          <w:ilvl w:val="0"/>
          <w:numId w:val="1002"/>
        </w:numPr>
        <w:pStyle w:val="Compact"/>
      </w:pPr>
      <w:r>
        <w:rPr>
          <w:bCs/>
          <w:b/>
        </w:rPr>
        <w:t xml:space="preserve">Digital Resources:</w:t>
      </w:r>
      <w:r>
        <w:t xml:space="preserve"> </w:t>
      </w:r>
      <w:r>
        <w:t xml:space="preserve">Leveraging satellite data from global oceanic observatories to track local climate indicators.</w:t>
      </w:r>
    </w:p>
    <w:p>
      <w:pPr>
        <w:numPr>
          <w:ilvl w:val="0"/>
          <w:numId w:val="1002"/>
        </w:numPr>
        <w:pStyle w:val="Compact"/>
      </w:pPr>
      <w:r>
        <w:rPr>
          <w:bCs/>
          <w:b/>
        </w:rPr>
        <w:t xml:space="preserve">Cross-Disciplinary Approach:</w:t>
      </w:r>
      <w:r>
        <w:t xml:space="preserve"> </w:t>
      </w:r>
      <w:r>
        <w:t xml:space="preserve">Combining physics, chemistry, and geography to teach water science holistically.</w:t>
      </w:r>
    </w:p>
    <w:bookmarkEnd w:id="26"/>
    <w:bookmarkStart w:id="27" w:name="Xa0c2802edc70c98ea83b41f506f945d601622e9"/>
    <w:p>
      <w:pPr>
        <w:pStyle w:val="Heading3"/>
      </w:pPr>
      <w:r>
        <w:t xml:space="preserve">Sustainability and Future Research Directions</w:t>
      </w:r>
    </w:p>
    <w:p>
      <w:pPr>
        <w:pStyle w:val="FirstParagraph"/>
      </w:pPr>
      <w:r>
        <w:t xml:space="preserve">The future of water security in Afghanistan depends on sustainable management practices derived from scientific understanding. Oceanographic principles offer tools for analyzing long-term trends in water availability. Researchers are encouraged to collaborate internationally, sharing data on glacial melt rates and river flows.</w:t>
      </w:r>
    </w:p>
    <w:p>
      <w:pPr>
        <w:pStyle w:val="BodyText"/>
      </w:pPr>
      <w:r>
        <w:t xml:space="preserve">This poster calls for the establishment of a dedicated research center in Kabul focused on hydrological sciences, drawing inspiration from global oceanographic institutes. Such a center would foster innovation and provide evidence-based solutions to water scarcity.</w:t>
      </w:r>
    </w:p>
    <w:bookmarkEnd w:id="27"/>
    <w:bookmarkStart w:id="28" w:name="conclusion"/>
    <w:p>
      <w:pPr>
        <w:pStyle w:val="Heading3"/>
      </w:pPr>
      <w:r>
        <w:t xml:space="preserve">Conclusion</w:t>
      </w:r>
    </w:p>
    <w:p>
      <w:pPr>
        <w:pStyle w:val="FirstParagraph"/>
      </w:pPr>
      <w:r>
        <w:t xml:space="preserve">In conclusion, this academic poster presentation demonstrates that the study of oceans is not limited to coastal regions. For scholars and students in Kabul, understanding oceanographic principles provides a powerful framework for addressing local water challenges. By adopting a global perspective on hydrology, Afghanistan can develop resilient strategies for water management and climate adaptation.</w:t>
      </w:r>
    </w:p>
    <w:p>
      <w:pPr>
        <w:pStyle w:val="BodyText"/>
      </w:pPr>
      <w:r>
        <w:t xml:space="preserve">We urge educational institutions in Kabul to embrace this interdisciplinary approach, fostering a generation of scientists who are well-equipped to handle the complex environmental realities of the 21st century.</w:t>
      </w:r>
    </w:p>
    <w:bookmarkEnd w:id="28"/>
    <w:p>
      <w:r>
        <w:pict>
          <v:rect style="width:0;height:1.5pt" o:hralign="center" o:hrstd="t" o:hr="t"/>
        </w:pict>
      </w:r>
    </w:p>
    <w:p>
      <w:pPr>
        <w:pStyle w:val="FirstParagraph"/>
      </w:pPr>
      <w:r>
        <w:rPr>
          <w:bCs/>
          <w:b/>
        </w:rPr>
        <w:t xml:space="preserve">Contact Information:</w:t>
      </w:r>
      <w:r>
        <w:br/>
      </w:r>
      <w:r>
        <w:t xml:space="preserve">For further details on this research or collaboration opportunities, please contact the academic department at Kabul University.</w:t>
      </w:r>
      <w:r>
        <w:br/>
      </w:r>
      <w:r>
        <w:rPr>
          <w:iCs/>
          <w:i/>
        </w:rPr>
        <w:t xml:space="preserve">This document is intended for educational and academic purposes within the context of Afghanistan.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Oceanography in Landlocked Contexts</dc:title>
  <dc:creator/>
  <dc:language>en</dc:language>
  <cp:keywords/>
  <dcterms:created xsi:type="dcterms:W3CDTF">2026-07-29T11:49:18Z</dcterms:created>
  <dcterms:modified xsi:type="dcterms:W3CDTF">2026-07-29T11:49:18Z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